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9F" w:rsidRDefault="00136F9F" w:rsidP="00136F9F">
      <w:pPr>
        <w:pStyle w:val="docdata"/>
        <w:pBdr>
          <w:bottom w:val="single" w:sz="12" w:space="0" w:color="000000"/>
        </w:pBdr>
        <w:spacing w:before="0" w:beforeAutospacing="0" w:after="0" w:afterAutospacing="0"/>
      </w:pPr>
      <w:r>
        <w:rPr>
          <w:b/>
          <w:bCs/>
          <w:color w:val="000000"/>
        </w:rPr>
        <w:t>МИНИСТЕРСТВО ОБРАЗОВАНИЯ И НАУКИ ЧЕЧЕНСКОЙ РЕСПУБЛИКИ</w:t>
      </w:r>
    </w:p>
    <w:p w:rsidR="00136F9F" w:rsidRDefault="00136F9F" w:rsidP="00136F9F">
      <w:pPr>
        <w:pStyle w:val="a5"/>
        <w:spacing w:before="0" w:beforeAutospacing="0" w:after="0" w:afterAutospacing="0"/>
        <w:ind w:right="-284"/>
        <w:jc w:val="center"/>
      </w:pPr>
      <w:r>
        <w:rPr>
          <w:color w:val="000000"/>
        </w:rPr>
        <w:t>ГОСУДАРСТВЕННОЕ БЮДЖЕТНОЕ УЧРЕЖДЕНИЕ «РЕСПУБЛИКАНСКИЙ ЦЕНТР ПСИХОЛОГО-ПЕДАГОГИЧЕСКОЙ, МЕДИЦИНСКОЙ И СОЦИАЛЬНОЙ ПОМОЩИ»</w:t>
      </w:r>
    </w:p>
    <w:p w:rsidR="00136F9F" w:rsidRDefault="00136F9F" w:rsidP="00136F9F">
      <w:pPr>
        <w:pStyle w:val="a5"/>
        <w:spacing w:before="0" w:beforeAutospacing="0" w:after="0" w:afterAutospacing="0"/>
        <w:jc w:val="center"/>
      </w:pPr>
      <w:r>
        <w:t> </w:t>
      </w:r>
    </w:p>
    <w:p w:rsidR="00136F9F" w:rsidRDefault="00136F9F" w:rsidP="00136F9F">
      <w:pPr>
        <w:pStyle w:val="a5"/>
        <w:pBdr>
          <w:bottom w:val="single" w:sz="12" w:space="0" w:color="000000"/>
        </w:pBdr>
        <w:spacing w:before="0" w:beforeAutospacing="0" w:after="0" w:afterAutospacing="0"/>
        <w:jc w:val="center"/>
      </w:pPr>
      <w:r>
        <w:rPr>
          <w:b/>
          <w:bCs/>
          <w:color w:val="000000"/>
        </w:rPr>
        <w:t>НОХЧИЙН РЕСПУБЛИКАН ДЕШАРАН А, 1ИЛМАНАН А, МИНИСТЕРСТВО</w:t>
      </w:r>
    </w:p>
    <w:p w:rsidR="00136F9F" w:rsidRDefault="00136F9F" w:rsidP="00136F9F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ПАЧХЬАЛКХАН БЮДЖЕТНИ УЧРЕЖДЕНИ «ПСИХОЛОГО-ХЬЕХАРХОЙН А, ЛОЬРИЙН А, СОЦИАЛЬНИ ГIОНАН РЕСПУБЛИКИН ТУШ»</w:t>
      </w:r>
    </w:p>
    <w:p w:rsidR="00136F9F" w:rsidRDefault="00136F9F" w:rsidP="00136F9F">
      <w:pPr>
        <w:pStyle w:val="a5"/>
        <w:spacing w:before="0" w:beforeAutospacing="0" w:after="0" w:afterAutospacing="0"/>
        <w:jc w:val="both"/>
      </w:pPr>
      <w:r>
        <w:t> </w:t>
      </w:r>
    </w:p>
    <w:p w:rsidR="00136F9F" w:rsidRDefault="00136F9F" w:rsidP="00136F9F">
      <w:pPr>
        <w:pStyle w:val="a5"/>
        <w:spacing w:before="0" w:beforeAutospacing="0" w:after="0" w:afterAutospacing="0"/>
        <w:jc w:val="both"/>
      </w:pPr>
      <w:r>
        <w:t> </w:t>
      </w:r>
    </w:p>
    <w:p w:rsidR="00136F9F" w:rsidRDefault="00136F9F" w:rsidP="00136F9F">
      <w:pPr>
        <w:pStyle w:val="a5"/>
        <w:spacing w:before="0" w:beforeAutospacing="0" w:after="0" w:afterAutospacing="0"/>
        <w:jc w:val="both"/>
      </w:pPr>
      <w:r>
        <w:t> </w:t>
      </w:r>
    </w:p>
    <w:p w:rsidR="00136F9F" w:rsidRDefault="00136F9F" w:rsidP="00136F9F">
      <w:pPr>
        <w:pStyle w:val="a5"/>
        <w:spacing w:before="0" w:beforeAutospacing="0" w:after="0" w:afterAutospacing="0"/>
        <w:jc w:val="both"/>
      </w:pPr>
      <w:r>
        <w:t> </w:t>
      </w:r>
    </w:p>
    <w:p w:rsidR="00436996" w:rsidRDefault="00436996" w:rsidP="00136F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36996" w:rsidRDefault="00436996" w:rsidP="00136F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36996" w:rsidRDefault="00436996" w:rsidP="00136F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36996" w:rsidRDefault="00436996" w:rsidP="00136F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136F9F" w:rsidRDefault="00136F9F" w:rsidP="00136F9F">
      <w:pPr>
        <w:pStyle w:val="a5"/>
        <w:spacing w:before="0" w:beforeAutospacing="0" w:after="0" w:afterAutospacing="0"/>
        <w:jc w:val="both"/>
      </w:pPr>
      <w:r>
        <w:t> </w:t>
      </w:r>
    </w:p>
    <w:p w:rsidR="00136F9F" w:rsidRDefault="00136F9F" w:rsidP="00136F9F">
      <w:pPr>
        <w:pStyle w:val="a5"/>
        <w:spacing w:before="0" w:beforeAutospacing="0" w:after="0" w:afterAutospacing="0"/>
        <w:jc w:val="both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</w:pPr>
      <w:r>
        <w:t> </w:t>
      </w:r>
    </w:p>
    <w:p w:rsidR="00136F9F" w:rsidRPr="00DA6691" w:rsidRDefault="00136F9F" w:rsidP="00136F9F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A669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Методические рекомендации</w:t>
      </w:r>
    </w:p>
    <w:p w:rsidR="00136F9F" w:rsidRDefault="00136F9F" w:rsidP="00136F9F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A669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проведению психологической диагностики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  <w:r>
        <w:t> </w:t>
      </w:r>
    </w:p>
    <w:p w:rsidR="00136F9F" w:rsidRDefault="00136F9F" w:rsidP="00136F9F">
      <w:pPr>
        <w:pStyle w:val="a5"/>
        <w:spacing w:before="0" w:beforeAutospacing="0" w:after="160" w:afterAutospacing="0"/>
        <w:jc w:val="center"/>
      </w:pPr>
    </w:p>
    <w:p w:rsidR="00136F9F" w:rsidRDefault="00136F9F" w:rsidP="00136F9F">
      <w:pPr>
        <w:pStyle w:val="a5"/>
        <w:spacing w:before="0" w:beforeAutospacing="0" w:after="160" w:afterAutospacing="0"/>
        <w:jc w:val="center"/>
      </w:pPr>
    </w:p>
    <w:p w:rsidR="00136F9F" w:rsidRDefault="00136F9F" w:rsidP="00136F9F">
      <w:pPr>
        <w:pStyle w:val="a5"/>
        <w:spacing w:before="0" w:beforeAutospacing="0" w:after="160" w:afterAutospacing="0"/>
        <w:jc w:val="center"/>
      </w:pPr>
    </w:p>
    <w:p w:rsidR="00136F9F" w:rsidRDefault="00136F9F" w:rsidP="00136F9F">
      <w:pPr>
        <w:pStyle w:val="a5"/>
        <w:spacing w:before="0" w:beforeAutospacing="0" w:after="160" w:afterAutospacing="0"/>
        <w:jc w:val="center"/>
      </w:pPr>
    </w:p>
    <w:p w:rsidR="00136F9F" w:rsidRDefault="00136F9F" w:rsidP="00724912">
      <w:pPr>
        <w:pStyle w:val="a5"/>
        <w:spacing w:before="0" w:beforeAutospacing="0" w:after="160" w:afterAutospacing="0"/>
      </w:pPr>
      <w:r>
        <w:t> </w:t>
      </w:r>
    </w:p>
    <w:p w:rsidR="00136F9F" w:rsidRPr="00136F9F" w:rsidRDefault="00136F9F" w:rsidP="00136F9F">
      <w:pPr>
        <w:pStyle w:val="a5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г.</w:t>
      </w:r>
      <w:r w:rsidR="00EE01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Грозный, 2021г.</w:t>
      </w:r>
    </w:p>
    <w:p w:rsidR="00C41C35" w:rsidRDefault="00C41C35" w:rsidP="00C41C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14957" w:rsidRDefault="00E71C75" w:rsidP="002F21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деятельности ПМПК - определение наиболее эффективного для ребенка образовательного маршрута и организация психологического сопровождения на основе выявленных у него нарушений в когнитивной, соматической, эмоционально</w:t>
      </w:r>
      <w:r w:rsidR="00182C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личностной сферах и поведении. Решающая роль в составлении целостной картины особенностей развития ребенка принадлежит комплексному психодиагностическому обследованию. </w:t>
      </w:r>
    </w:p>
    <w:p w:rsidR="00E71C75" w:rsidRDefault="00E71C75" w:rsidP="002F21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индивидуальное, углубленное и тщательное обследование проблемного ребенка различными специалистами дает возможность полноценной диагностики, а также обеспечивает надежный прогноз его дальнейшего развития и обучения.</w:t>
      </w:r>
    </w:p>
    <w:p w:rsidR="00914957" w:rsidRPr="00914957" w:rsidRDefault="00914957" w:rsidP="00914957">
      <w:pPr>
        <w:spacing w:after="1"/>
        <w:ind w:left="-15" w:firstLine="4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49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Основными целями комплексного </w:t>
      </w:r>
      <w:proofErr w:type="spellStart"/>
      <w:r w:rsidRPr="009149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nсuxолого</w:t>
      </w:r>
      <w:proofErr w:type="spellEnd"/>
      <w:r w:rsidRPr="009149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-медико-</w:t>
      </w:r>
      <w:proofErr w:type="spellStart"/>
      <w:r w:rsidRPr="009149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nедагогического</w:t>
      </w:r>
      <w:proofErr w:type="spellEnd"/>
      <w:r w:rsidRPr="0091495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обследования являются: </w:t>
      </w:r>
    </w:p>
    <w:p w:rsidR="00914957" w:rsidRPr="00914957" w:rsidRDefault="00914957" w:rsidP="00914957">
      <w:pPr>
        <w:numPr>
          <w:ilvl w:val="0"/>
          <w:numId w:val="6"/>
        </w:numPr>
        <w:spacing w:after="4" w:line="248" w:lineRule="auto"/>
        <w:ind w:left="0" w:right="1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специфики нервно-психического развития ребенка в онтогенезе </w:t>
      </w:r>
      <w:proofErr w:type="gramStart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соотнесение</w:t>
      </w:r>
      <w:proofErr w:type="gramEnd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ситуации его развития с возрастными нормативами;  </w:t>
      </w:r>
    </w:p>
    <w:p w:rsidR="00914957" w:rsidRPr="00914957" w:rsidRDefault="00914957" w:rsidP="00914957">
      <w:pPr>
        <w:numPr>
          <w:ilvl w:val="0"/>
          <w:numId w:val="6"/>
        </w:numPr>
        <w:spacing w:after="4" w:line="248" w:lineRule="auto"/>
        <w:ind w:left="0" w:right="1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характера и степени анатомо-физиологического </w:t>
      </w:r>
      <w:proofErr w:type="gramStart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повреждения,  приведшего</w:t>
      </w:r>
      <w:proofErr w:type="gramEnd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данному варианту </w:t>
      </w:r>
      <w:proofErr w:type="spellStart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дизонтогенеза</w:t>
      </w:r>
      <w:proofErr w:type="spellEnd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 </w:t>
      </w:r>
    </w:p>
    <w:p w:rsidR="00914957" w:rsidRPr="00914957" w:rsidRDefault="00914957" w:rsidP="00914957">
      <w:pPr>
        <w:numPr>
          <w:ilvl w:val="0"/>
          <w:numId w:val="6"/>
        </w:numPr>
        <w:spacing w:after="4" w:line="248" w:lineRule="auto"/>
        <w:ind w:left="0" w:right="1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постановка развернутого психолого-педагогического диагноза на основе </w:t>
      </w:r>
      <w:proofErr w:type="gramStart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анализа  полученных</w:t>
      </w:r>
      <w:proofErr w:type="gramEnd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данных и квалификации актуального психического статуса ребенка;  </w:t>
      </w:r>
    </w:p>
    <w:p w:rsidR="00914957" w:rsidRPr="00914957" w:rsidRDefault="00914957" w:rsidP="00914957">
      <w:pPr>
        <w:numPr>
          <w:ilvl w:val="0"/>
          <w:numId w:val="6"/>
        </w:numPr>
        <w:spacing w:after="4" w:line="248" w:lineRule="auto"/>
        <w:ind w:left="0" w:right="1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наиболее адекватных для данного ребенка вида и формы </w:t>
      </w:r>
      <w:proofErr w:type="gramStart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обучения,  направлений</w:t>
      </w:r>
      <w:proofErr w:type="gramEnd"/>
      <w:r w:rsidRPr="009149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коррекционно-развивающей работы и психологического сопровождения с учетом его актуального уровня развития и потенциальных возможностей.  </w:t>
      </w:r>
    </w:p>
    <w:p w:rsidR="00B8066D" w:rsidRDefault="00B8066D" w:rsidP="00B8066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педагога-психолога ПМПК достаточно стандартизирована и обладает рядом специфических особенностей, характерных для определения именно специальных условий получения образования для различных категорий детей с ОВЗ.</w:t>
      </w:r>
      <w:r w:rsidRPr="00B806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B8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 начинает диагностическое обследование с проведения беседы,</w:t>
      </w:r>
      <w:r w:rsidRPr="00B8066D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8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проведения беседы психолог предъявляет ребенку</w:t>
      </w:r>
      <w:r w:rsidRPr="00B806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Pr="00B8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 психодиагностические методики.</w:t>
      </w:r>
    </w:p>
    <w:p w:rsidR="00914957" w:rsidRDefault="00691719" w:rsidP="00C41C3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настоящих рекомендациях представлены </w:t>
      </w:r>
      <w:r w:rsidR="000343E7" w:rsidRPr="0003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психо</w:t>
      </w:r>
      <w:r w:rsidR="002F2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лого-педагогической диагностики, п</w:t>
      </w:r>
      <w:r w:rsidR="000343E7" w:rsidRPr="00034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одробно описаны диагностические методики, процедура их проведения, способы обработки и интерпретации данных.</w:t>
      </w:r>
      <w:r w:rsidR="00914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43E7" w:rsidRDefault="00914957" w:rsidP="00C41C3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Методики подбираются для каждого обследуемого индивидуально в зависимости от возраста, нарушения в развитии и конкретных диагностических задач.  </w:t>
      </w:r>
    </w:p>
    <w:p w:rsidR="009C477C" w:rsidRDefault="009C477C" w:rsidP="00C41C3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957" w:rsidRDefault="00914957" w:rsidP="00C41C35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C477C" w:rsidRPr="009C477C" w:rsidRDefault="009C477C" w:rsidP="009C477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proofErr w:type="gramStart"/>
      <w:r w:rsidRPr="009C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нормативно-правовые акты и документы</w:t>
      </w:r>
      <w:proofErr w:type="gramEnd"/>
      <w:r w:rsidRPr="009C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регламентирующие деятельность педагога-психолога на ПМПК</w:t>
      </w:r>
    </w:p>
    <w:p w:rsidR="009C477C" w:rsidRP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>Закон Российской Федерации от 29 декабря 2012 г. № 273-ФЗ «Об образовании в Российской Федерации»</w:t>
      </w:r>
      <w:r w:rsidRPr="0077267D">
        <w:t xml:space="preserve"> </w:t>
      </w:r>
      <w:r w:rsidRPr="009C477C">
        <w:rPr>
          <w:rFonts w:ascii="Times New Roman" w:hAnsi="Times New Roman" w:cs="Times New Roman"/>
          <w:sz w:val="28"/>
          <w:szCs w:val="28"/>
        </w:rPr>
        <w:t>(с изм. и доп., вступ. в силу с 01.09.2021);</w:t>
      </w:r>
    </w:p>
    <w:p w:rsidR="009C477C" w:rsidRP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 июля 1998 г. № 124- ФЗ «Об основных гарантиях прав ребенка в Российской Федерации»</w:t>
      </w:r>
      <w:r w:rsidRPr="009C477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C477C">
        <w:rPr>
          <w:rFonts w:ascii="Times New Roman" w:hAnsi="Times New Roman" w:cs="Times New Roman"/>
          <w:sz w:val="28"/>
          <w:szCs w:val="28"/>
        </w:rPr>
        <w:t xml:space="preserve">(в редакции 2013 г.); </w:t>
      </w:r>
    </w:p>
    <w:p w:rsidR="00383EDC" w:rsidRPr="009C477C" w:rsidRDefault="00383ED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EDC">
        <w:rPr>
          <w:rFonts w:ascii="Times New Roman" w:hAnsi="Times New Roman" w:cs="Times New Roman"/>
          <w:sz w:val="28"/>
          <w:szCs w:val="28"/>
        </w:rPr>
        <w:t>Приказ от 24 июля 2015 г. N 514н об утверждении профессионального стандарта "педагог-психолог (психолог в сфере образования)"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47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477C">
        <w:rPr>
          <w:rFonts w:ascii="Times New Roman" w:hAnsi="Times New Roman" w:cs="Times New Roman"/>
          <w:sz w:val="28"/>
          <w:szCs w:val="28"/>
        </w:rPr>
        <w:t xml:space="preserve"> России 20 сентября 2013 г. № 1082 «Об утверждении Положения о психолого-медико-педагогической комиссии»; - Приказ </w:t>
      </w:r>
      <w:proofErr w:type="spellStart"/>
      <w:r w:rsidRPr="009C47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477C">
        <w:rPr>
          <w:rFonts w:ascii="Times New Roman" w:hAnsi="Times New Roman" w:cs="Times New Roman"/>
          <w:sz w:val="28"/>
          <w:szCs w:val="28"/>
        </w:rPr>
        <w:t xml:space="preserve"> России 29 августа 2013 г. № 1008 «Порядок организации и осуществления образовательной деятельности по дополнительным образовательным программам»; </w:t>
      </w:r>
    </w:p>
    <w:p w:rsidR="00383EDC" w:rsidRDefault="00383EDC" w:rsidP="00383ED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ED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деятельности ПМПК в Российской Федерации (Письмо </w:t>
      </w:r>
      <w:proofErr w:type="spellStart"/>
      <w:r w:rsidRPr="00383E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3EDC">
        <w:rPr>
          <w:rFonts w:ascii="Times New Roman" w:hAnsi="Times New Roman" w:cs="Times New Roman"/>
          <w:sz w:val="28"/>
          <w:szCs w:val="28"/>
        </w:rPr>
        <w:t xml:space="preserve"> России от 23 мая 2016 г. № ВК-1074/07 «О совершенствовании деятельности психолого-медико-педагогических комиссий»)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EDC" w:rsidRPr="009C477C" w:rsidRDefault="00383EDC" w:rsidP="00383ED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EDC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 психолого-педагогическом консилиуме образовательной организации (Распоряжение </w:t>
      </w:r>
      <w:proofErr w:type="spellStart"/>
      <w:r w:rsidRPr="00383E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3EDC">
        <w:rPr>
          <w:rFonts w:ascii="Times New Roman" w:hAnsi="Times New Roman" w:cs="Times New Roman"/>
          <w:sz w:val="28"/>
          <w:szCs w:val="28"/>
        </w:rPr>
        <w:t xml:space="preserve"> России от 9 сентября 2019 г. № Р-93)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77C" w:rsidRP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47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477C">
        <w:rPr>
          <w:rFonts w:ascii="Times New Roman" w:hAnsi="Times New Roman" w:cs="Times New Roman"/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</w:t>
      </w:r>
    </w:p>
    <w:p w:rsidR="009C477C" w:rsidRP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47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477C">
        <w:rPr>
          <w:rFonts w:ascii="Times New Roman" w:hAnsi="Times New Roman" w:cs="Times New Roman"/>
          <w:sz w:val="28"/>
          <w:szCs w:val="28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C477C" w:rsidRP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47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477C">
        <w:rPr>
          <w:rFonts w:ascii="Times New Roman" w:hAnsi="Times New Roman" w:cs="Times New Roman"/>
          <w:sz w:val="28"/>
          <w:szCs w:val="28"/>
        </w:rPr>
        <w:t xml:space="preserve">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9C477C" w:rsidRP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47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477C">
        <w:rPr>
          <w:rFonts w:ascii="Times New Roman" w:hAnsi="Times New Roman" w:cs="Times New Roman"/>
          <w:sz w:val="28"/>
          <w:szCs w:val="28"/>
        </w:rPr>
        <w:t xml:space="preserve"> России от 9 ноября 2015 г. № 1309 «Об утверждении Порядка обеспечения условий доступности для инвалидов </w:t>
      </w:r>
      <w:r w:rsidRPr="009C477C">
        <w:rPr>
          <w:rFonts w:ascii="Times New Roman" w:hAnsi="Times New Roman" w:cs="Times New Roman"/>
          <w:sz w:val="28"/>
          <w:szCs w:val="28"/>
        </w:rPr>
        <w:lastRenderedPageBreak/>
        <w:t>объектов и предоставляемых услуг в сфере образования, а также оказания им при этом необходимой помощи» (ред. от 18.08.2016);</w:t>
      </w:r>
    </w:p>
    <w:p w:rsidR="009C477C" w:rsidRPr="009C477C" w:rsidRDefault="009C477C" w:rsidP="009C477C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77C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«О введении ФГОС ОВЗ» от 11 марта 2016 № ВК-452/07. </w:t>
      </w:r>
    </w:p>
    <w:p w:rsidR="009C477C" w:rsidRPr="00383EDC" w:rsidRDefault="009C477C" w:rsidP="00383EDC">
      <w:pPr>
        <w:pStyle w:val="aa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77C"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152-ФЗ.</w:t>
      </w:r>
    </w:p>
    <w:p w:rsidR="009C477C" w:rsidRDefault="009C477C" w:rsidP="00C41C3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30" w:rsidRPr="002F2130" w:rsidRDefault="002F2130" w:rsidP="00C41C3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F2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Этические требования к проведению психологического исследования и психодиагностики </w:t>
      </w:r>
    </w:p>
    <w:p w:rsidR="002F2130" w:rsidRDefault="002F2130" w:rsidP="00C41C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Психолого-педагогическая диагностика должна осуществляться только специалистами, имеющими квалификацию, достаточную для того, чтобы правильно применять диагностические методики, оценивать и адекватно трактовать полученные результаты. </w:t>
      </w:r>
    </w:p>
    <w:p w:rsidR="002F2130" w:rsidRDefault="002F2130" w:rsidP="00C41C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Ответственность специалиста, осуществляющего психодиагностику, заключается в понимании им целей и задач обследования, а также того, что диагностические методики должны соответствовать как этим задачам, так и особенностям обследуемого ребенка. </w:t>
      </w:r>
    </w:p>
    <w:p w:rsidR="002F2130" w:rsidRDefault="002F2130" w:rsidP="00C41C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 должен проявлять скрупулезность и тщательность при соблюдении стандартных требований, предусмотренных используемыми в работе конкретными методиками. Соблюдение данного требования дает возможность получать достоверные результаты в процессе обследования ребенка. </w:t>
      </w:r>
    </w:p>
    <w:p w:rsidR="002F2130" w:rsidRDefault="002F2130" w:rsidP="00C41C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Каждому специалисту ПМПК, проводящему обследование, необходимо адекватно осознавать ограниченные возможности как психодиагностических инструментов, так и границы собственной компетентности, и не принимать решения в области, выходящей за ее пределы. </w:t>
      </w:r>
    </w:p>
    <w:p w:rsidR="002F2130" w:rsidRDefault="002F2130" w:rsidP="00C41C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Обследование должно быть абсолютно беспристрастным, т.е. на него не должны оказывать влияние общие впечатления о личности обследуемого (симпатии или антипатии), равно как и собственное настроение или состояние специалиста. </w:t>
      </w:r>
    </w:p>
    <w:p w:rsidR="00436996" w:rsidRDefault="002F2130" w:rsidP="00B806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затруднениях в дифференциальной диагностике лучше недооценить степень выраженности нарушения, чем переоценить, т.е. лучше всегда предполагать наличие у ребенка более высоких потенциальных возможностей.</w:t>
      </w:r>
    </w:p>
    <w:p w:rsidR="00914957" w:rsidRDefault="00914957" w:rsidP="002F2130">
      <w:pPr>
        <w:rPr>
          <w:rFonts w:ascii="Times New Roman" w:hAnsi="Times New Roman" w:cs="Times New Roman"/>
          <w:b/>
          <w:sz w:val="28"/>
        </w:rPr>
      </w:pPr>
    </w:p>
    <w:p w:rsidR="002F2130" w:rsidRDefault="00022E8F" w:rsidP="002F2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F2130" w:rsidRPr="002F2130">
        <w:rPr>
          <w:rFonts w:ascii="Times New Roman" w:hAnsi="Times New Roman" w:cs="Times New Roman"/>
          <w:b/>
          <w:sz w:val="28"/>
        </w:rPr>
        <w:t xml:space="preserve">. Технология проведения </w:t>
      </w:r>
      <w:proofErr w:type="spellStart"/>
      <w:r w:rsidR="002F2130" w:rsidRPr="002F2130">
        <w:rPr>
          <w:rFonts w:ascii="Times New Roman" w:hAnsi="Times New Roman" w:cs="Times New Roman"/>
          <w:b/>
          <w:sz w:val="28"/>
        </w:rPr>
        <w:t>nсихолого-nедагогического</w:t>
      </w:r>
      <w:proofErr w:type="spellEnd"/>
      <w:r w:rsidR="002F2130" w:rsidRPr="002F2130">
        <w:rPr>
          <w:rFonts w:ascii="Times New Roman" w:hAnsi="Times New Roman" w:cs="Times New Roman"/>
          <w:b/>
          <w:sz w:val="28"/>
        </w:rPr>
        <w:t xml:space="preserve"> обследования</w:t>
      </w:r>
    </w:p>
    <w:p w:rsidR="00C41C35" w:rsidRDefault="002F2130" w:rsidP="002F2130">
      <w:pPr>
        <w:jc w:val="both"/>
        <w:rPr>
          <w:rFonts w:ascii="Times New Roman" w:hAnsi="Times New Roman" w:cs="Times New Roman"/>
          <w:sz w:val="28"/>
        </w:rPr>
      </w:pPr>
      <w:r w:rsidRPr="002F2130">
        <w:rPr>
          <w:sz w:val="28"/>
        </w:rPr>
        <w:lastRenderedPageBreak/>
        <w:t xml:space="preserve"> </w:t>
      </w:r>
      <w:r w:rsidRPr="002F2130">
        <w:rPr>
          <w:rFonts w:ascii="Times New Roman" w:hAnsi="Times New Roman" w:cs="Times New Roman"/>
          <w:sz w:val="28"/>
        </w:rPr>
        <w:t xml:space="preserve">1. Совместная работа с ребенком начинается с эмоционально нейтральной беседы. Во время беседы можно не только установить контакт с ребенком, но и выявить знания ребенка о себе, составе семьи, уровень общих представлений об окружающем мире. Можно попросить ребенка нарисовать рисунок, который позволит выявить особенности его эмоциональной сферы, а также уровень </w:t>
      </w:r>
      <w:proofErr w:type="spellStart"/>
      <w:r w:rsidRPr="002F2130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F2130">
        <w:rPr>
          <w:rFonts w:ascii="Times New Roman" w:hAnsi="Times New Roman" w:cs="Times New Roman"/>
          <w:sz w:val="28"/>
        </w:rPr>
        <w:t xml:space="preserve"> графической деятельности. Кроме того, беседа информативна для анализа характеристик речевого развития.</w:t>
      </w:r>
    </w:p>
    <w:p w:rsidR="00C01E55" w:rsidRDefault="00C01E55" w:rsidP="002F2130">
      <w:pPr>
        <w:jc w:val="both"/>
        <w:rPr>
          <w:rFonts w:ascii="Times New Roman" w:hAnsi="Times New Roman" w:cs="Times New Roman"/>
          <w:sz w:val="28"/>
        </w:rPr>
      </w:pPr>
      <w:r w:rsidRPr="00C01E55">
        <w:rPr>
          <w:rFonts w:ascii="Times New Roman" w:hAnsi="Times New Roman" w:cs="Times New Roman"/>
          <w:sz w:val="28"/>
        </w:rPr>
        <w:t xml:space="preserve">2. Характеристики внимания и </w:t>
      </w:r>
      <w:proofErr w:type="spellStart"/>
      <w:r w:rsidRPr="00C01E5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 произвольной регуляции собственной деятельности исследуются фактически на протяжении всей работы с ребенком путем анализа возможности удержания инструкций и программы выполнения того или иного задания. Для более формального исследования параметров внимания и работоспособности используются нейропсихологические пробы и «сериальные задания» (Счет по </w:t>
      </w:r>
      <w:proofErr w:type="spellStart"/>
      <w:r w:rsidRPr="00C01E55">
        <w:rPr>
          <w:rFonts w:ascii="Times New Roman" w:hAnsi="Times New Roman" w:cs="Times New Roman"/>
          <w:sz w:val="28"/>
        </w:rPr>
        <w:t>Крепелину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, Таблицы </w:t>
      </w:r>
      <w:proofErr w:type="spellStart"/>
      <w:r w:rsidRPr="00C01E55">
        <w:rPr>
          <w:rFonts w:ascii="Times New Roman" w:hAnsi="Times New Roman" w:cs="Times New Roman"/>
          <w:sz w:val="28"/>
        </w:rPr>
        <w:t>Шульте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, методика </w:t>
      </w:r>
      <w:proofErr w:type="spellStart"/>
      <w:r w:rsidRPr="00C01E55">
        <w:rPr>
          <w:rFonts w:ascii="Times New Roman" w:hAnsi="Times New Roman" w:cs="Times New Roman"/>
          <w:sz w:val="28"/>
        </w:rPr>
        <w:t>Пьерона-Рузера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 и др.). Бланковые методики можно предлагать дважды: в начале психологического исследования и в фазе выраженного утомления</w:t>
      </w:r>
      <w:r>
        <w:rPr>
          <w:rFonts w:ascii="Times New Roman" w:hAnsi="Times New Roman" w:cs="Times New Roman"/>
          <w:sz w:val="28"/>
        </w:rPr>
        <w:t>.</w:t>
      </w:r>
    </w:p>
    <w:p w:rsidR="00C01E55" w:rsidRDefault="00C01E55" w:rsidP="00C01E55">
      <w:pPr>
        <w:jc w:val="both"/>
        <w:rPr>
          <w:rFonts w:ascii="Times New Roman" w:hAnsi="Times New Roman" w:cs="Times New Roman"/>
          <w:sz w:val="28"/>
        </w:rPr>
      </w:pPr>
      <w:r w:rsidRPr="00C01E55">
        <w:rPr>
          <w:rFonts w:ascii="Times New Roman" w:hAnsi="Times New Roman" w:cs="Times New Roman"/>
          <w:sz w:val="28"/>
        </w:rPr>
        <w:t xml:space="preserve">3. Нагрузочные, с точки зрения ресурсных затрат, методики (Прогрессивные Матрицы </w:t>
      </w:r>
      <w:proofErr w:type="spellStart"/>
      <w:r w:rsidRPr="00C01E55">
        <w:rPr>
          <w:rFonts w:ascii="Times New Roman" w:hAnsi="Times New Roman" w:cs="Times New Roman"/>
          <w:sz w:val="28"/>
        </w:rPr>
        <w:t>Равена</w:t>
      </w:r>
      <w:proofErr w:type="spellEnd"/>
      <w:r w:rsidRPr="00C01E55">
        <w:rPr>
          <w:rFonts w:ascii="Times New Roman" w:hAnsi="Times New Roman" w:cs="Times New Roman"/>
          <w:sz w:val="28"/>
        </w:rPr>
        <w:t>, Корректурные пробы, методика В.М Когана и другие), особенно, когда необходимо получение не только качественной, но и количественной оценки выполнения заданий, должны использоваться до наступления выраженного утомления ребенка</w:t>
      </w:r>
      <w:r>
        <w:rPr>
          <w:rFonts w:ascii="Times New Roman" w:hAnsi="Times New Roman" w:cs="Times New Roman"/>
          <w:sz w:val="28"/>
        </w:rPr>
        <w:t>.</w:t>
      </w:r>
    </w:p>
    <w:p w:rsidR="00C01E55" w:rsidRPr="00C01E55" w:rsidRDefault="00C01E55" w:rsidP="00C01E55">
      <w:pPr>
        <w:jc w:val="both"/>
        <w:rPr>
          <w:rFonts w:ascii="Times New Roman" w:hAnsi="Times New Roman" w:cs="Times New Roman"/>
          <w:sz w:val="28"/>
        </w:rPr>
      </w:pPr>
      <w:r w:rsidRPr="00C01E55">
        <w:rPr>
          <w:rFonts w:ascii="Times New Roman" w:hAnsi="Times New Roman" w:cs="Times New Roman"/>
          <w:sz w:val="28"/>
        </w:rPr>
        <w:t xml:space="preserve">4. В начале процесса обследования целесообразно оценить объем и другие характеристики слухоречевого запоминания, а также </w:t>
      </w:r>
      <w:proofErr w:type="spellStart"/>
      <w:r w:rsidRPr="00C01E55">
        <w:rPr>
          <w:rFonts w:ascii="Times New Roman" w:hAnsi="Times New Roman" w:cs="Times New Roman"/>
          <w:sz w:val="28"/>
        </w:rPr>
        <w:t>мнестическую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 деятельность в целом. В случае суженного объема слухоречевой памяти, делаются соответствующие поправки в использовании вербального стимульного материала и подачи инструкций. Таким детям инструкции подаются в дробном виде, упрощаются, выносятся на наглядный предметный уровень. Данная тактика позволяет оценить влияние </w:t>
      </w:r>
      <w:proofErr w:type="spellStart"/>
      <w:r w:rsidRPr="00C01E55">
        <w:rPr>
          <w:rFonts w:ascii="Times New Roman" w:hAnsi="Times New Roman" w:cs="Times New Roman"/>
          <w:sz w:val="28"/>
        </w:rPr>
        <w:t>мнестических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 нарушений на развитие познавательной сферы. При задаче более подробного исследования </w:t>
      </w:r>
      <w:proofErr w:type="spellStart"/>
      <w:r w:rsidRPr="00C01E55">
        <w:rPr>
          <w:rFonts w:ascii="Times New Roman" w:hAnsi="Times New Roman" w:cs="Times New Roman"/>
          <w:sz w:val="28"/>
        </w:rPr>
        <w:t>мнестической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 деятельности нужно использовать методики, направленные на определение объема, темпа 12 и других особенностей различных (зрительного и т.п.) видов запоминания</w:t>
      </w:r>
      <w:r>
        <w:rPr>
          <w:rFonts w:ascii="Times New Roman" w:hAnsi="Times New Roman" w:cs="Times New Roman"/>
          <w:sz w:val="28"/>
        </w:rPr>
        <w:t>.</w:t>
      </w:r>
    </w:p>
    <w:p w:rsidR="00C41C35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следующем этапе работы оценивается уровень развития понятийного мышления. Данное исследование проводится с использованием таких методик, как Предметная классификация, методика Выготского-Сахарова, Исключение предметов. Вербально-логический компонент познавательной деятельности изучается с помощью методик Подбор аналогий, Определение понятий, Классифика</w:t>
      </w:r>
      <w:r w:rsidR="007D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понятий, Исключение понятий. </w:t>
      </w:r>
      <w:bookmarkStart w:id="0" w:name="_GoBack"/>
      <w:bookmarkEnd w:id="0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существенных признаков. Установление последовательности событий, Понимание скрытого смысла метафор, пословиц, рассказов и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E55" w:rsidRPr="00C01E55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этого целесообразно сменить деятельность и предложить ребенку задания иного плана. Здесь наиболее адекватно использование методик Разрезные картинки, методика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Кооса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т.п., с помощью которых про водится исследование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пространственного анализа и синтеза на наглядно-действенном уровне. Также определяется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и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пространственновременных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представлений, понимание сложных лексико-грамматических конструкций и возможность их самостоятельного формирования.</w:t>
      </w:r>
    </w:p>
    <w:p w:rsidR="00C41C35" w:rsidRDefault="00C01E55" w:rsidP="00C01E55">
      <w:pPr>
        <w:jc w:val="both"/>
        <w:rPr>
          <w:rFonts w:ascii="Times New Roman" w:hAnsi="Times New Roman" w:cs="Times New Roman"/>
          <w:sz w:val="28"/>
        </w:rPr>
      </w:pPr>
      <w:r w:rsidRPr="00C01E55">
        <w:rPr>
          <w:rFonts w:ascii="Times New Roman" w:hAnsi="Times New Roman" w:cs="Times New Roman"/>
          <w:sz w:val="28"/>
        </w:rPr>
        <w:t xml:space="preserve">7. Учитывая необходимость смены видов деятельности, между наиболее трудоемкими и утомительными для ребенка заданиями (такими, как, Счет по </w:t>
      </w:r>
      <w:proofErr w:type="spellStart"/>
      <w:r w:rsidRPr="00C01E55">
        <w:rPr>
          <w:rFonts w:ascii="Times New Roman" w:hAnsi="Times New Roman" w:cs="Times New Roman"/>
          <w:sz w:val="28"/>
        </w:rPr>
        <w:t>Крепелину</w:t>
      </w:r>
      <w:proofErr w:type="spellEnd"/>
      <w:r w:rsidRPr="00C01E55">
        <w:rPr>
          <w:rFonts w:ascii="Times New Roman" w:hAnsi="Times New Roman" w:cs="Times New Roman"/>
          <w:sz w:val="28"/>
        </w:rPr>
        <w:t xml:space="preserve">, методика В.М Когана, Корректурные пробы, Прогрессивные Матрицы </w:t>
      </w:r>
      <w:proofErr w:type="spellStart"/>
      <w:r w:rsidRPr="00C01E55">
        <w:rPr>
          <w:rFonts w:ascii="Times New Roman" w:hAnsi="Times New Roman" w:cs="Times New Roman"/>
          <w:sz w:val="28"/>
        </w:rPr>
        <w:t>Равена</w:t>
      </w:r>
      <w:proofErr w:type="spellEnd"/>
      <w:r w:rsidRPr="00C01E55">
        <w:rPr>
          <w:rFonts w:ascii="Times New Roman" w:hAnsi="Times New Roman" w:cs="Times New Roman"/>
          <w:sz w:val="28"/>
        </w:rPr>
        <w:t>, Классификация предметов /вариант для детей 9-12 лет/ и т.п.), можно включать проективные методики, время выполнения которых не превышает 10-12 мин. ЭТО ЦТО, тест Руки, СОМОР, Контурный САТ-Н, методика Метаморфозы, методика «Эмоциональные лица» и др., с помощью которых про водится исследование эмоционально-личностных особенностей ребенка.</w:t>
      </w:r>
    </w:p>
    <w:p w:rsidR="00C01E55" w:rsidRPr="00C01E55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Точно также в промежутках между сложными методиками целесообразно предлагать методы исследования особенностей двигательной сферы. мелкой и общей моторики. С этой целью про водятся пробы на способность выполнять ритмические и координированные движения (в том числе реципрокные). У детей с выраженными нарушениями моторики анализируется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навыков (застегивание пуговиц, шнуровка ботинок и т.п.). Кроме того, в качестве «отдыха» возможно проведение исследования специфики латеральных предпочтений. Определяется соответствие или различие между рукой, которой ребенок рисует, ест, пишет, и выявленной ведущей рукой, глазом, ухом.</w:t>
      </w:r>
    </w:p>
    <w:p w:rsidR="00EE0182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Следующий этап - исследование особенностей речемыслительной деятельности. Прежде всего оценивается возможность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средства, организующего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мнестическую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мыслительную деятельность в целом. В качества диагностических средств используются методики Опосредованного запоминания по А.Н Леонтьеву, Пиктограммы. Изучение речемыслительной деятельности целесообразно проводить с чередованием вербального и невербального (перцептивно-действенного) тестового материала.</w:t>
      </w:r>
    </w:p>
    <w:p w:rsidR="00C01E55" w:rsidRPr="00C01E55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Специального исследования зрительного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не обязательно, т.к. его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оценивать на протяжении </w:t>
      </w: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периода обследования на любом стимульном материале. В том случае, если специалист на предыдущих этапах обнаруживает какие-либо трудности в восприятии (понимании или описании) ребенком зрительных изображений, то на этом этапе необходимо провести детальное и подробное исследование особенностей гностических функций.</w:t>
      </w:r>
    </w:p>
    <w:p w:rsidR="00C41C35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соответствии с гипотезой обследования необходимо выявить изменения динамики мыслительной деятельности, наличие непоследовательности мышления, помимо методик Исключение предметов и Исключение понятий, можно использовать методики Сравнение понятий, Ассоциативный (словесный)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E55" w:rsidRPr="00C01E55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Исследование речи проводится на протяжении всего процесса обследования путем анализа характера высказываний ребенка: их активность, развернутость, грамотность, словарный запас и т.д.</w:t>
      </w:r>
    </w:p>
    <w:p w:rsidR="007A242F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Дисфункции аффективной сферы оцениваются при наблюдении за ребенком в процессе всего обследования. Отмечаются такие особенности, как быстрая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пресыщаемость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нестойкость аффекта, поверхностность переживаний, внушаемость, легкая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откликаемость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внешние раздражители, либо как выраженная стойкость и сила аффекта, вязкость, инертность переживаний, расторможенность влечений, упорство при удовлетворении своих желаний, негативизм, агрессивность. Для углубленного изучения аффективно-эмоциональной сферы используются личностно-ориентированные и проективные методики, такие как тест С Розенцвейга, опросник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Леонгарда-Шмишека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опросник </w:t>
      </w:r>
      <w:proofErr w:type="spellStart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Басса-Дарка</w:t>
      </w:r>
      <w:proofErr w:type="spellEnd"/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22E8F" w:rsidRDefault="00C01E55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Завершающей частью обследования должна стать обязательная положительная оценка деятельности ребенка со стороны специалиста. Можно расспросить ребенка о наиболее понравившихся и наиболее неприятных моментах обследования. Это позволяет получить дополнительные сведения не только о критичности ребенка, но и о ведущем типе мотивации.</w:t>
      </w:r>
    </w:p>
    <w:p w:rsidR="00B8066D" w:rsidRDefault="00B8066D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F" w:rsidRDefault="00022E8F" w:rsidP="00022E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F2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набору диагностических методик</w:t>
      </w:r>
    </w:p>
    <w:p w:rsidR="00022E8F" w:rsidRDefault="00022E8F" w:rsidP="00022E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</w:t>
      </w:r>
      <w:proofErr w:type="spellStart"/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диагностикум</w:t>
      </w:r>
      <w:proofErr w:type="spellEnd"/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комплекс методик, выстроенных на единых методологических основах, и в то же время ориентированных на различный возраст детей. </w:t>
      </w:r>
    </w:p>
    <w:p w:rsidR="00022E8F" w:rsidRDefault="00022E8F" w:rsidP="00022E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используемых экспериментальных методик должен быть адекватен целям и гипотезе обследования, многофункционален и удобен для использования. </w:t>
      </w:r>
    </w:p>
    <w:p w:rsidR="00022E8F" w:rsidRPr="002F2130" w:rsidRDefault="00022E8F" w:rsidP="00022E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Процедура применения различных методик должна соответствовать реальным возможностям обследуемого ребенка и по характеру стимульного материала, и по последовательности его подачи - в противном случае методика становится </w:t>
      </w:r>
      <w:proofErr w:type="spellStart"/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невалидной</w:t>
      </w:r>
      <w:proofErr w:type="spellEnd"/>
      <w:r w:rsidRPr="002F2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получаемые данные - недостоверными.</w:t>
      </w:r>
    </w:p>
    <w:p w:rsidR="00B8066D" w:rsidRDefault="00B8066D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Pr="00CC7F82" w:rsidRDefault="00022E8F" w:rsidP="00CC7F8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CC7F82" w:rsidRPr="00CC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диагностический набор для психологического обследования детей на ПМПК</w:t>
      </w:r>
    </w:p>
    <w:p w:rsidR="00076702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6702">
        <w:rPr>
          <w:rFonts w:ascii="Times New Roman" w:hAnsi="Times New Roman" w:cs="Times New Roman"/>
          <w:sz w:val="28"/>
        </w:rPr>
        <w:t xml:space="preserve">Для того чтобы обследование было всесторонним, необходимо иметь такое оборудование, которое бы позволило исследовать разные стороны психической деятельности ребенка. </w:t>
      </w:r>
    </w:p>
    <w:p w:rsidR="00A83CCD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6702">
        <w:rPr>
          <w:rFonts w:ascii="Times New Roman" w:hAnsi="Times New Roman" w:cs="Times New Roman"/>
          <w:sz w:val="28"/>
        </w:rPr>
        <w:t xml:space="preserve">С этой целью используются как игровой материал, так и специальные экспериментально-психологические методики. Рекомендуется иметь следующие виды материалов для обследования.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76702">
        <w:rPr>
          <w:rFonts w:ascii="Times New Roman" w:hAnsi="Times New Roman" w:cs="Times New Roman"/>
          <w:b/>
          <w:sz w:val="28"/>
        </w:rPr>
        <w:t>Пирамида</w:t>
      </w:r>
      <w:r w:rsidRPr="00076702">
        <w:rPr>
          <w:rFonts w:ascii="Times New Roman" w:hAnsi="Times New Roman" w:cs="Times New Roman"/>
          <w:sz w:val="28"/>
        </w:rPr>
        <w:t xml:space="preserve"> из четырех колец: с помощью этой игрушки можно наблюдать моторику ребенка (может ли он ловко надевать кольцо на стержень, нет ли нарушения координации и т. д.); </w:t>
      </w:r>
      <w:proofErr w:type="spellStart"/>
      <w:r w:rsidRPr="0007670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76702">
        <w:rPr>
          <w:rFonts w:ascii="Times New Roman" w:hAnsi="Times New Roman" w:cs="Times New Roman"/>
          <w:sz w:val="28"/>
        </w:rPr>
        <w:t>дифференцированность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 понятия величины («Надень большое кольцо, затем которое меньше... самое маленькое»); различение ребенком цвета предметов («Дай красное кольцо» и т. д.); умение пересчитывать кольца пирамиды («Покажи первое кольцо», «Покажи третье кольцо» и т. д.); </w:t>
      </w:r>
      <w:proofErr w:type="spellStart"/>
      <w:r w:rsidRPr="0007670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 понятия о количестве предметов («Дай два кольца», «Дай четыре кольца» и т. д.).</w:t>
      </w:r>
    </w:p>
    <w:p w:rsidR="00076702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6702">
        <w:rPr>
          <w:rFonts w:ascii="Times New Roman" w:hAnsi="Times New Roman" w:cs="Times New Roman"/>
          <w:b/>
          <w:sz w:val="28"/>
        </w:rPr>
        <w:t>Разноцветные палочки и брусочки</w:t>
      </w:r>
      <w:r w:rsidRPr="00076702">
        <w:rPr>
          <w:rFonts w:ascii="Times New Roman" w:hAnsi="Times New Roman" w:cs="Times New Roman"/>
          <w:sz w:val="28"/>
        </w:rPr>
        <w:t xml:space="preserve"> используются для тех же целей, что и пирамида. Этот материал, как и пирамида, позволяет проследить за характером деятельности детей. Задания могут быть разными, </w:t>
      </w:r>
      <w:proofErr w:type="gramStart"/>
      <w:r w:rsidRPr="00076702">
        <w:rPr>
          <w:rFonts w:ascii="Times New Roman" w:hAnsi="Times New Roman" w:cs="Times New Roman"/>
          <w:sz w:val="28"/>
        </w:rPr>
        <w:t>например</w:t>
      </w:r>
      <w:proofErr w:type="gramEnd"/>
      <w:r w:rsidRPr="00076702">
        <w:rPr>
          <w:rFonts w:ascii="Times New Roman" w:hAnsi="Times New Roman" w:cs="Times New Roman"/>
          <w:sz w:val="28"/>
        </w:rPr>
        <w:t xml:space="preserve"> построить из палочек или брусочков фигуры по образцу (с опорой на образец и по памяти). В этом задании проявляется направленность деятельности, наличие самоконтроля в ходе работы. Отмечено, что дети с нормальным развитием к 5 годам самостоятельно анализируют образец, пользуясь при этом зрительным соотнесением.</w:t>
      </w:r>
    </w:p>
    <w:p w:rsidR="00076702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6702">
        <w:rPr>
          <w:rFonts w:ascii="Times New Roman" w:hAnsi="Times New Roman" w:cs="Times New Roman"/>
          <w:b/>
          <w:sz w:val="28"/>
        </w:rPr>
        <w:t xml:space="preserve">Доски </w:t>
      </w:r>
      <w:proofErr w:type="spellStart"/>
      <w:r w:rsidRPr="00076702">
        <w:rPr>
          <w:rFonts w:ascii="Times New Roman" w:hAnsi="Times New Roman" w:cs="Times New Roman"/>
          <w:b/>
          <w:sz w:val="28"/>
        </w:rPr>
        <w:t>Сегена</w:t>
      </w:r>
      <w:proofErr w:type="spellEnd"/>
      <w:r w:rsidRPr="00076702">
        <w:rPr>
          <w:rFonts w:ascii="Times New Roman" w:hAnsi="Times New Roman" w:cs="Times New Roman"/>
          <w:b/>
          <w:sz w:val="28"/>
        </w:rPr>
        <w:t>.</w:t>
      </w:r>
      <w:r w:rsidRPr="00076702">
        <w:rPr>
          <w:rFonts w:ascii="Times New Roman" w:hAnsi="Times New Roman" w:cs="Times New Roman"/>
          <w:sz w:val="28"/>
        </w:rPr>
        <w:t xml:space="preserve"> Методика, предложенная Э. </w:t>
      </w:r>
      <w:proofErr w:type="spellStart"/>
      <w:r w:rsidRPr="00076702">
        <w:rPr>
          <w:rFonts w:ascii="Times New Roman" w:hAnsi="Times New Roman" w:cs="Times New Roman"/>
          <w:sz w:val="28"/>
        </w:rPr>
        <w:t>Сегеном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, представляет собой доски с углублениями, в которые вставляются соответствующие различные по форме геометрические фигуры. Доска № 1 предлагается детям с 3-летнего возраста. Доски </w:t>
      </w:r>
      <w:proofErr w:type="spellStart"/>
      <w:r w:rsidRPr="00076702">
        <w:rPr>
          <w:rFonts w:ascii="Times New Roman" w:hAnsi="Times New Roman" w:cs="Times New Roman"/>
          <w:sz w:val="28"/>
        </w:rPr>
        <w:t>Сегена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 позволяют выявить </w:t>
      </w:r>
      <w:proofErr w:type="spellStart"/>
      <w:r w:rsidRPr="00076702">
        <w:rPr>
          <w:rFonts w:ascii="Times New Roman" w:hAnsi="Times New Roman" w:cs="Times New Roman"/>
          <w:sz w:val="28"/>
        </w:rPr>
        <w:t>координированность</w:t>
      </w:r>
      <w:proofErr w:type="spellEnd"/>
      <w:r w:rsidRPr="00076702">
        <w:rPr>
          <w:rFonts w:ascii="Times New Roman" w:hAnsi="Times New Roman" w:cs="Times New Roman"/>
          <w:sz w:val="28"/>
        </w:rPr>
        <w:t>, ловкость движений, состояние мелкой моторики пальцев рук</w:t>
      </w:r>
      <w:r>
        <w:rPr>
          <w:rFonts w:ascii="Times New Roman" w:hAnsi="Times New Roman" w:cs="Times New Roman"/>
          <w:sz w:val="28"/>
        </w:rPr>
        <w:t>.</w:t>
      </w:r>
    </w:p>
    <w:p w:rsidR="00076702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Почтовый ящик</w:t>
      </w:r>
      <w:r w:rsidRPr="00076702">
        <w:rPr>
          <w:rFonts w:ascii="Times New Roman" w:hAnsi="Times New Roman" w:cs="Times New Roman"/>
          <w:b/>
          <w:sz w:val="28"/>
        </w:rPr>
        <w:t>.</w:t>
      </w:r>
      <w:r w:rsidRPr="00076702">
        <w:rPr>
          <w:rFonts w:ascii="Times New Roman" w:hAnsi="Times New Roman" w:cs="Times New Roman"/>
          <w:sz w:val="28"/>
        </w:rPr>
        <w:t xml:space="preserve"> Методика описана в работе А. А. </w:t>
      </w:r>
      <w:proofErr w:type="spellStart"/>
      <w:r w:rsidRPr="00076702">
        <w:rPr>
          <w:rFonts w:ascii="Times New Roman" w:hAnsi="Times New Roman" w:cs="Times New Roman"/>
          <w:sz w:val="28"/>
        </w:rPr>
        <w:t>Венгер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, Г. Л. </w:t>
      </w:r>
      <w:proofErr w:type="spellStart"/>
      <w:r w:rsidRPr="00076702">
        <w:rPr>
          <w:rFonts w:ascii="Times New Roman" w:hAnsi="Times New Roman" w:cs="Times New Roman"/>
          <w:sz w:val="28"/>
        </w:rPr>
        <w:t>Выгодской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, Э. И. </w:t>
      </w:r>
      <w:proofErr w:type="spellStart"/>
      <w:r w:rsidRPr="00076702">
        <w:rPr>
          <w:rFonts w:ascii="Times New Roman" w:hAnsi="Times New Roman" w:cs="Times New Roman"/>
          <w:sz w:val="28"/>
        </w:rPr>
        <w:t>Леонгард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. В верхней крышке ящика имеются разные по форме прорези, в которые ребенок должен опустить объемные фигуры. </w:t>
      </w:r>
      <w:r w:rsidRPr="00076702">
        <w:rPr>
          <w:rFonts w:ascii="Times New Roman" w:hAnsi="Times New Roman" w:cs="Times New Roman"/>
          <w:sz w:val="28"/>
        </w:rPr>
        <w:lastRenderedPageBreak/>
        <w:t xml:space="preserve">Предлагается детям с 3 лет. Используется с той же целью, что и доски </w:t>
      </w:r>
      <w:proofErr w:type="spellStart"/>
      <w:r w:rsidRPr="00076702">
        <w:rPr>
          <w:rFonts w:ascii="Times New Roman" w:hAnsi="Times New Roman" w:cs="Times New Roman"/>
          <w:sz w:val="28"/>
        </w:rPr>
        <w:t>Сегена</w:t>
      </w:r>
      <w:proofErr w:type="spellEnd"/>
      <w:r w:rsidRPr="00076702">
        <w:rPr>
          <w:rFonts w:ascii="Times New Roman" w:hAnsi="Times New Roman" w:cs="Times New Roman"/>
          <w:sz w:val="28"/>
        </w:rPr>
        <w:t>. Это задание более сложное, так как ребенок должен понять принцип соотнесения основания объемной фигуры с формой прорези ящика. Наблюдения специалистов свидетельствуют, что при нормальном интеллекте дети старше 6 лет должны выполнять задание при зрительном соотнесении.</w:t>
      </w:r>
    </w:p>
    <w:p w:rsidR="00076702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6702">
        <w:rPr>
          <w:rFonts w:ascii="Times New Roman" w:hAnsi="Times New Roman" w:cs="Times New Roman"/>
          <w:b/>
          <w:sz w:val="28"/>
        </w:rPr>
        <w:t>Набор геометрических фигур разной формы</w:t>
      </w:r>
      <w:r w:rsidRPr="00076702">
        <w:rPr>
          <w:rFonts w:ascii="Times New Roman" w:hAnsi="Times New Roman" w:cs="Times New Roman"/>
          <w:sz w:val="28"/>
        </w:rPr>
        <w:t xml:space="preserve"> (круг, квадрат, треугольник). Детям предлагается разложить их по группам (по форме). В этом задании устанавливаются способности объединять предметы по общему признаку (простейшие обобщения). Фигуры могут быть использованы и для проверки счета, построения по образцу и т. Д</w:t>
      </w:r>
    </w:p>
    <w:p w:rsidR="00076702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6702">
        <w:rPr>
          <w:rFonts w:ascii="Times New Roman" w:hAnsi="Times New Roman" w:cs="Times New Roman"/>
          <w:b/>
          <w:sz w:val="28"/>
        </w:rPr>
        <w:t>Кубики разной величины.</w:t>
      </w:r>
      <w:r w:rsidRPr="00076702">
        <w:rPr>
          <w:rFonts w:ascii="Times New Roman" w:hAnsi="Times New Roman" w:cs="Times New Roman"/>
          <w:sz w:val="28"/>
        </w:rPr>
        <w:t xml:space="preserve"> Предлагается разложить от большого к маленькому и наоборот. Исследуется </w:t>
      </w:r>
      <w:proofErr w:type="spellStart"/>
      <w:r w:rsidRPr="0007670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76702">
        <w:rPr>
          <w:rFonts w:ascii="Times New Roman" w:hAnsi="Times New Roman" w:cs="Times New Roman"/>
          <w:sz w:val="28"/>
        </w:rPr>
        <w:t xml:space="preserve"> понятия величины предметов</w:t>
      </w:r>
      <w:r>
        <w:rPr>
          <w:rFonts w:ascii="Times New Roman" w:hAnsi="Times New Roman" w:cs="Times New Roman"/>
          <w:sz w:val="28"/>
        </w:rPr>
        <w:t>.</w:t>
      </w:r>
    </w:p>
    <w:p w:rsidR="00076702" w:rsidRDefault="00076702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6702">
        <w:rPr>
          <w:rFonts w:ascii="Times New Roman" w:hAnsi="Times New Roman" w:cs="Times New Roman"/>
          <w:b/>
          <w:sz w:val="28"/>
        </w:rPr>
        <w:t>Матрешки (2—3—4-составные</w:t>
      </w:r>
      <w:r w:rsidRPr="00076702">
        <w:rPr>
          <w:rFonts w:ascii="Times New Roman" w:hAnsi="Times New Roman" w:cs="Times New Roman"/>
          <w:sz w:val="28"/>
        </w:rPr>
        <w:t xml:space="preserve">). Ребенку предлагается разобрать, а затем собрать матрешку. Выявляются понимание инструкции и цели задания, использование помощи, разумность действий, учет размеров матрешки. Считается, что к 5 годам дети с нормальным интеллектом должны собирать четырехсоставную матрешку. </w:t>
      </w:r>
    </w:p>
    <w:p w:rsidR="00615C7E" w:rsidRDefault="00615C7E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5C7E">
        <w:rPr>
          <w:rFonts w:ascii="Times New Roman" w:hAnsi="Times New Roman" w:cs="Times New Roman"/>
          <w:b/>
          <w:sz w:val="28"/>
        </w:rPr>
        <w:t>Полоски и круги разного цвета (основные цвета).</w:t>
      </w:r>
      <w:r w:rsidRPr="00615C7E">
        <w:rPr>
          <w:rFonts w:ascii="Times New Roman" w:hAnsi="Times New Roman" w:cs="Times New Roman"/>
          <w:sz w:val="28"/>
        </w:rPr>
        <w:t xml:space="preserve"> Используются для исследования </w:t>
      </w:r>
      <w:proofErr w:type="spellStart"/>
      <w:r w:rsidRPr="00615C7E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615C7E">
        <w:rPr>
          <w:rFonts w:ascii="Times New Roman" w:hAnsi="Times New Roman" w:cs="Times New Roman"/>
          <w:sz w:val="28"/>
        </w:rPr>
        <w:t xml:space="preserve"> понятия цвета. Обследование проводится в три этапа. Сначала дети подбирают к разложенным полоскам соответствующие им по цвету круги (зрительное соотнесение). Затем им предлагают выбрать тот или иной цвет («Дай красный круг», 42 «Дай синий...» и т. д.) После этого просят назвать цвет показанной фигуры («Это какого цвета?», «А это?..»).</w:t>
      </w:r>
    </w:p>
    <w:p w:rsidR="00615C7E" w:rsidRDefault="00615C7E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5C7E">
        <w:rPr>
          <w:rFonts w:ascii="Times New Roman" w:hAnsi="Times New Roman" w:cs="Times New Roman"/>
          <w:b/>
          <w:sz w:val="28"/>
        </w:rPr>
        <w:t>Мозаика</w:t>
      </w:r>
      <w:r w:rsidRPr="00615C7E">
        <w:rPr>
          <w:rFonts w:ascii="Times New Roman" w:hAnsi="Times New Roman" w:cs="Times New Roman"/>
          <w:sz w:val="28"/>
        </w:rPr>
        <w:t xml:space="preserve">. Предлагают разные варианты заданий: конструирование по образцу, по подражанию, свободное творчество. Исследуются наличие интереса, волевые усилия, пространственная ориентировка, способность к переносу показанного способа действия, воображение, мелкая моторика и пр. </w:t>
      </w:r>
    </w:p>
    <w:p w:rsidR="00615C7E" w:rsidRDefault="00615C7E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5C7E">
        <w:rPr>
          <w:rFonts w:ascii="Times New Roman" w:hAnsi="Times New Roman" w:cs="Times New Roman"/>
          <w:b/>
          <w:sz w:val="28"/>
        </w:rPr>
        <w:t>Разрезные</w:t>
      </w:r>
      <w:r w:rsidRPr="00615C7E">
        <w:rPr>
          <w:rFonts w:ascii="Times New Roman" w:hAnsi="Times New Roman" w:cs="Times New Roman"/>
          <w:sz w:val="28"/>
        </w:rPr>
        <w:t xml:space="preserve"> </w:t>
      </w:r>
      <w:r w:rsidRPr="00615C7E">
        <w:rPr>
          <w:rFonts w:ascii="Times New Roman" w:hAnsi="Times New Roman" w:cs="Times New Roman"/>
          <w:b/>
          <w:sz w:val="28"/>
        </w:rPr>
        <w:t>картинки</w:t>
      </w:r>
      <w:r w:rsidRPr="00615C7E">
        <w:rPr>
          <w:rFonts w:ascii="Times New Roman" w:hAnsi="Times New Roman" w:cs="Times New Roman"/>
          <w:sz w:val="28"/>
        </w:rPr>
        <w:t>. Знакомые детям изображения предметов разрезаны на две части по горизонтали и вертикали, на три части по вертикали и на четыре части по диагоналям. Используются для характеристики восприятия детей.</w:t>
      </w:r>
    </w:p>
    <w:p w:rsidR="00615C7E" w:rsidRDefault="00615C7E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5C7E">
        <w:rPr>
          <w:rFonts w:ascii="Times New Roman" w:hAnsi="Times New Roman" w:cs="Times New Roman"/>
          <w:b/>
          <w:sz w:val="28"/>
        </w:rPr>
        <w:t xml:space="preserve">Лото </w:t>
      </w:r>
      <w:r w:rsidRPr="00615C7E">
        <w:rPr>
          <w:rFonts w:ascii="Times New Roman" w:hAnsi="Times New Roman" w:cs="Times New Roman"/>
          <w:sz w:val="28"/>
        </w:rPr>
        <w:t>(разные варианты). Игра с детьми в лото позволяет проследить характер мыслительных операций (по каким признакам сравнивают предметы и т. д.).</w:t>
      </w:r>
    </w:p>
    <w:p w:rsidR="00615C7E" w:rsidRDefault="00615C7E" w:rsidP="0007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15C7E">
        <w:rPr>
          <w:rFonts w:ascii="Times New Roman" w:hAnsi="Times New Roman" w:cs="Times New Roman"/>
          <w:b/>
          <w:sz w:val="28"/>
        </w:rPr>
        <w:t>Предметные картинки</w:t>
      </w:r>
      <w:r w:rsidRPr="00615C7E">
        <w:rPr>
          <w:rFonts w:ascii="Times New Roman" w:hAnsi="Times New Roman" w:cs="Times New Roman"/>
          <w:sz w:val="28"/>
        </w:rPr>
        <w:t xml:space="preserve"> с изображением знакомых детям предметов могут применяться с разной целью. При исследовании внимания, зрительной </w:t>
      </w:r>
      <w:r w:rsidRPr="00615C7E">
        <w:rPr>
          <w:rFonts w:ascii="Times New Roman" w:hAnsi="Times New Roman" w:cs="Times New Roman"/>
          <w:sz w:val="28"/>
        </w:rPr>
        <w:lastRenderedPageBreak/>
        <w:t xml:space="preserve">памяти перед ребенком раскладываются в ряд 4—5 картинок, а затем ребенка просят закрыть глаза и убирают одну картинку. Ребенок должен найти эту картинку среди предложенных. Можно провести эту игру с игрушками. С этой же целью предлагается игра «Что забыли нарисовать?» (заяц без уха, собака без лапы и т. д.). Для исследования мышления перед ребенком кладут три картинки в ряд (стол, хлеб, пальто) и под ними вместо инструкции соответствующие изображения (стул, бублик, шапка). После этого ребенок должен сам разложить остальные картинки. Эта невербальная классификация исследует не только мыслительные операции детей, но и запас общих представлений. Этой же цели служат игры с картинками типа «Кому что нужно?», «Кто что любит?» и т. п. С помощью всех перечисленных материалов исследуется обучаемость детей (способность понимать объяснения, т. е. принимать помощь, а затем выполнять аналогичные задания самостоятельно). </w:t>
      </w:r>
    </w:p>
    <w:p w:rsidR="00615C7E" w:rsidRPr="00615C7E" w:rsidRDefault="00615C7E" w:rsidP="00076702">
      <w:pPr>
        <w:ind w:firstLine="708"/>
        <w:jc w:val="both"/>
        <w:rPr>
          <w:rFonts w:ascii="Times New Roman" w:hAnsi="Times New Roman" w:cs="Times New Roman"/>
          <w:sz w:val="52"/>
        </w:rPr>
      </w:pPr>
      <w:r w:rsidRPr="00615C7E">
        <w:rPr>
          <w:rFonts w:ascii="Times New Roman" w:hAnsi="Times New Roman" w:cs="Times New Roman"/>
          <w:sz w:val="28"/>
        </w:rPr>
        <w:t xml:space="preserve">Во всех заданиях можно исследовать и речь детей: фонетические и грамматические особенности, словарный запас (пассивный и активный) и т. д. Важно установить возможность речевого сопровождения игровых действий, их адекватность.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15C7E">
        <w:rPr>
          <w:rFonts w:ascii="Times New Roman" w:hAnsi="Times New Roman" w:cs="Times New Roman"/>
          <w:sz w:val="28"/>
        </w:rPr>
        <w:t>Указанные задания выявляют и запас сведений детей об окружающем, особенности личности. Все это (речь, мыслительные операции, память, запас сведений, игровая деятельность) является показателем психического развития детей</w:t>
      </w:r>
      <w:r>
        <w:rPr>
          <w:rFonts w:ascii="Times New Roman" w:hAnsi="Times New Roman" w:cs="Times New Roman"/>
          <w:sz w:val="28"/>
        </w:rPr>
        <w:t>.</w:t>
      </w:r>
    </w:p>
    <w:p w:rsidR="00A83CCD" w:rsidRPr="00A83CCD" w:rsidRDefault="00A83CCD" w:rsidP="00022E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детей дошкольного возраста</w:t>
      </w:r>
    </w:p>
    <w:p w:rsidR="00A83CCD" w:rsidRPr="00A83CCD" w:rsidRDefault="00A83CCD" w:rsidP="00615C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используется </w:t>
      </w:r>
      <w:r w:rsidRPr="00A83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материал, так </w:t>
      </w:r>
      <w:r w:rsidR="00076702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экспериментально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-психологические методики. Порядок предъявления заданий предусматривает чередование легких и трудных заданий. В набор методик входят следующие.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Восприятие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Пирамидки (простая и в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люшеровской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гамме). Описано АЛ.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Венгером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Леонгардтом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наглядно-действенных форм мышления, возможность моделирования с учетом величины деталей.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отсталые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(УО)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</w:t>
      </w:r>
      <w:r w:rsidR="00F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r w:rsidR="00FB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понимают </w:t>
      </w:r>
      <w:r w:rsidR="00FB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</w:t>
      </w:r>
      <w:r w:rsidR="00FB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задания,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наблюдаются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неадекватные действия с кольцами,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некоординированность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неловкость движений рук.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задержкой психического развития (ЗПР) понимают смысл задания, используют помощь.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ящик. Описано А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Венгером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Леонгардтом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- исследование возможности осуществления операции сравнения на материальном уровне.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Дети УО самостоятельно не выполняют задание, наблюдается силовое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 манипулирование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проявляют интерес к заданию, зрительно соотносят форму фигуры и прорези.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Доски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наглядно-действенных форм мышления, уровня </w:t>
      </w:r>
      <w:proofErr w:type="spellStart"/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действий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модификации и моделирования.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манипулируют вкладками, используют силовые приемы.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3ПР зрительно соотносят простые вкладки с прорезью, в сложных случаях </w:t>
      </w:r>
      <w:r w:rsidR="00076702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proofErr w:type="spellStart"/>
      <w:r w:rsidR="00076702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примеривание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картинки. Описано С.Д.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Забрамной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исследование наглядно-действенного мышления, возможности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перцептивного  моделирования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</w:t>
      </w:r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особности </w:t>
      </w:r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соотношения </w:t>
      </w:r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частей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целого,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пространственной координации, т.е. исследование возможностей синтеза на предметном уровне.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манипулируют частями картинок, накладывают их друг на друга.  Дети 3ПР составляют картинку из четырех частей при организующей помощи. 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 и память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Опосредованное запоминание. Предложено Л.В.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Занковым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выявляются способы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степень использования вспомогательных стимулов при воспроизведении слов, продуктивность воспроизведения.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не понимают смысла задания.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могут опосредовать простые слова.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Зрительная память. Методика Ф.Е. Рыбакова.  </w:t>
      </w:r>
    </w:p>
    <w:p w:rsidR="00076702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- Изучение объема зрительной памяти.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указывают на все изображения подряд.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могут воспроизвести несколько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стимульныx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Мышление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4-го лишнего (цветной вариант).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- исследование категориального мышления, выявление уровня обобщения.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не способны произвести самостоятельное обобщение и обосновать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 неподходящей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затрудняются при объяснении принципа выделения.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картины (разные степени сложности - с явным и скрытным смыслом сюжета).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выявление возможности осмысления ситуации, содержания картины на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аналитико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-синтетической деятельности.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не понимают смысл сюжета, перечисляют элементы изображений.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составляют связные рассказы с элементами фантазирования.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последовательности событий.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выявление способности понимать связь событий и строить умозаключения.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не устанавливают последовательность изображенных на картинках действий.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при раскладывании нуждаются в наводящих вопросах, затрудняются в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составлении  рассказа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076702">
      <w:pPr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школьной готовности. Предложено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Переслени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диагностика психологической готовности детей к школьному обучению,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 умственного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испытывают наибольшие трудности в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субтестах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обобщение понятий и в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  аналогиях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лучше справляются с заданием, используют организующую помощь.  </w:t>
      </w:r>
    </w:p>
    <w:p w:rsidR="00A83CCD" w:rsidRPr="00A83CCD" w:rsidRDefault="00A83CCD" w:rsidP="00022E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учащихся начальной школы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учащихся начальной школы применяются следующие методики.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 и память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Заучивание 10 слов. Предложено А.Р.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оценка состояния памяти, утомляемости, активности внимания.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УО - платообразная или западающая кривая запоминания, наблюдаются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привнесенные  слова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- проявляется положительная динамика прироста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воспроизводнмых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к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  эксперимента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Повторение цифр в прямом и обратном порядке. Методика Джекобсона.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объема слуховой оперативной памяти и активного внимания.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- неспособность воспроизвести в прямом порядке 4 цифры свидетельствует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умственной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отсталости (Д. Векслер)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- могут воспроизвести 4-5 цифр в прямом порядке, 2-3 в обратном.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Опосредованное запоминание - III серия. Разработано А.Н. Леонтьевым.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уровня опосредованного запоминания, особенностей мышления.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не вспоминают стимульное слово, лишь называют изображение.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- доступно установление смысловых связей между словом и картинкой. Требуется специальное обучение для использования картинки как средства для запоминания. 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Мышление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Кубики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Кооса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исследование наглядно-образных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мышления.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уровня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перцептивного моделирования.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выполняют, как правило, только первые три задания после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примеривания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при наложении сетки на изображение могут воспроизвести большинство узоров.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Прогрессивные матрицы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Равена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выявление способностей логически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мыспить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раскрывать существенные связи между предметами и явлениями. Методика имеет особую актуальность для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 интеллектуального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двуязычных, слабо владеющих русским языком детей.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выполняют только начальные номера серий А и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выполняют большее количество заданий. Проявляют интерес,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интересуются  результатами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6). Складывание фигур. Предложено А.Н. Бернштейном.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проверка умений соотнести часть и целое; исследуется уровень </w:t>
      </w:r>
      <w:proofErr w:type="spellStart"/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зрительномоторной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координации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визуальной организации.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- требуется помощь в виде показа складывания картинки и совместного выполнения.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- восстанавливают фигуру, глядя на образец.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Последовательные картинки. Описано А.Н Бернштейном.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умения организовать отдельные части смыслового сюжета в единое целое, способность устанавливать причинно-следственные связи и переносить их на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 смысловую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неправильно понимают перспективные отношения, не устанавливают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 отношений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затруднен процесс рассматривания.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могут последовательно расположить картинки с явным смыслом сюжета и составить элементарный рассказ.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8). Классификации предметов (70 карточек). Описано Л.С.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Выгогским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Б.В. Зейгарник.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способности к обобщению и абстрагированию, умение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 существенные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признаки; изучение критичности и обдуманности действий, объема и  устойчивости внимания.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строят классификацию, опираясь на малосущественные наглядные признаки.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проводят классификацию, но испытывают трудности при объединении групп.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9). Исключение предметов. Методика имеет два варианта: первый - исследование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предметном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- на вербальном материале. Описано С.Я. Рубинштейн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способности к общению и абстрагированию; исследуется аналитико- синтетическая деятельность, способность на основе зрительного, мысленного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установить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закономерность в изображениях.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слабо пользуются обобщенными представлениями, уровень обобщения низок.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выделяют лишний предмет, но затрудняются в речевом обобщении.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10). Вербальные аналогии. Описано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С.Я.РубинштеЙн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- выявление характера логических связей и отношений между понятиями, а также умение устойчиво сохранять заданный способ рассуждений при решении длинного ряда разнообразных задач.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выделяют не логические отношения, а руководствуются конкретной ассоциацией.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Дети ЗПР могут мыслить по аналогии при подаче направляющей помощи.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11). Сравнение понятий. Описано Л.С. Павловской.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операций сравнений, анализа и синтеза мышления детей.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сравнивают объекты, пользуясь разнообразными необычными признаками.       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могут проводить сравнение.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12). Понимание литературных текстов. Короткие рассказы с явным и скрытым </w:t>
      </w:r>
      <w:r w:rsidR="00076702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смыслом сюжета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Описано Л.С. Славиной.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выяснение возможности осмысления ситуации на основе слухового или зрительного восприятия (понимание явного и скрытого смысла, связи деталей в единое целое), а также способность воспроизвести его в определенной последовательности.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- затруднено понимание скрытого смысла, не устанавливают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причинноследственные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справляются с легкими сериями (сюжеты с явным смыслом), но не ориентируются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сложные условиях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022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детей младшего подросткового возраста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обследования детей младшего подросткового возраста применяются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методики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 и память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Отыскивание чисел (таблицы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Горбова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определение устойчивости внимания и динамики работоспособности, а также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выявления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ориентировочно-поисковых движений.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ОУ затрудняются в поиске чисел, характерно бессистемность и недостаточность процесса рассматривания.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Дeти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 при устойчивом внимании отыскивают числа, увеличение времени на последних таблицах свидетельствуют об утомляемости.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2). Опосредованное запоминание IV серия. Разработано А.Н. Леонтьевым.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исследуется возможность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опосредования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установления логических связей между словом и опорой-картинкой.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не понимают смысла задания.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могут опосредовать простые слова, но затрудняются при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опосредовании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абстрактных понятий.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Мышление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Воспроизведение рассказов. Описано Л.В.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Занковым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Дульневым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определение уровня осмысления, объяснение сюжета, выраженного в словесной форме, а также способности к запоминанию текстов, объема и способности смысловой памяти.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- затруднена возможность осмысления ситуации и понимание связи событий.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- затруднено осмысление ситуации на основе слухового восприятия.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Соотнесение пословиц, метафор и фраз. Разработано Б.В. Зейгарник.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 исследование уровня целенаправленности мышления, умения понимать и оперировать переносным смыслом текста, </w:t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дифференцированности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целенаправленности суждений, степени их глубины, уровень развития речевых процессов.  </w:t>
      </w:r>
    </w:p>
    <w:p w:rsidR="00076702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УО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 </w:t>
      </w:r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переносного </w:t>
      </w:r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смысла </w:t>
      </w:r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условности</w:t>
      </w:r>
      <w:proofErr w:type="gramEnd"/>
      <w:r w:rsidR="0007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ЗПР характерно поверхностность суждений.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Выделение существенных признаков. Описано С.Я. Рубинштейн.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 исследование способности дифференциации существенных признаков предметов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явлений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несущественных, второстепенных; по характеру выделяемых признаков можно  судить о преобладании конкретного или абстрактного стиля мышления.  </w:t>
      </w:r>
    </w:p>
    <w:p w:rsidR="00A83CCD" w:rsidRPr="00A83CCD" w:rsidRDefault="00076702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- проявляется алогичность суждений, </w:t>
      </w:r>
      <w:proofErr w:type="spellStart"/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ненаправленность</w:t>
      </w:r>
      <w:proofErr w:type="spellEnd"/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суждений.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ЗПР - проявляется неумение выделить самые существенные признаки, т.е. слабость абстрагирования.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Сложные аналогии. Предложено Э.А. Коробковой.  </w:t>
      </w:r>
    </w:p>
    <w:p w:rsidR="00A83CCD" w:rsidRPr="00A83CCD" w:rsidRDefault="00076702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выявление того, насколько доступно понимание сложных логических отношений и выделение абстрактных связей.  </w:t>
      </w:r>
    </w:p>
    <w:p w:rsidR="00A83CCD" w:rsidRPr="00A83CCD" w:rsidRDefault="00076702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- сложные аналогии недоступны.  </w:t>
      </w:r>
    </w:p>
    <w:p w:rsidR="00A83CCD" w:rsidRPr="00A83CCD" w:rsidRDefault="00076702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- могут выделить логические отношения после подробного совместного разбора.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7). Противоположности. Описано С.Я. Рубинштейн  </w:t>
      </w:r>
    </w:p>
    <w:p w:rsidR="00A83CCD" w:rsidRPr="00A83CCD" w:rsidRDefault="00076702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выявление произвольности и </w:t>
      </w:r>
      <w:proofErr w:type="spellStart"/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дифференцированнасти</w:t>
      </w:r>
      <w:proofErr w:type="spellEnd"/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ассоциаций.  </w:t>
      </w:r>
    </w:p>
    <w:p w:rsidR="00A83CCD" w:rsidRPr="00A83CCD" w:rsidRDefault="00076702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- низкая степень </w:t>
      </w:r>
      <w:proofErr w:type="spellStart"/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дифференцированнасти</w:t>
      </w:r>
      <w:proofErr w:type="spellEnd"/>
      <w:r w:rsidR="00A83CCD"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неточность подбираемых противоположных понятий; чаще всего ограничиваются тем, что прибавляю к заданному слову приставку "не".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ЗПР по ходу выполнения задания сбиваются с направленного хода ассоциаций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свободный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Исследование эмоциональной сферы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-Рубинштейн.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Предложено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С.Я. </w:t>
      </w: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Рубинштейн.  </w:t>
      </w:r>
    </w:p>
    <w:p w:rsidR="00076702" w:rsidRDefault="00A83CCD" w:rsidP="000767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исследование самооценки. </w:t>
      </w:r>
    </w:p>
    <w:p w:rsidR="00A83CCD" w:rsidRPr="00A83CCD" w:rsidRDefault="00A83CCD" w:rsidP="000767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УО обнаруживают очень высокую самооценку по уму, а также по характеру </w:t>
      </w:r>
      <w:proofErr w:type="gramStart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счастью</w:t>
      </w:r>
      <w:proofErr w:type="gramEnd"/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проявляют крайнюю поверхностность суждений об уме, характере и счастье.  </w:t>
      </w:r>
    </w:p>
    <w:p w:rsidR="00A83CCD" w:rsidRPr="00A83CCD" w:rsidRDefault="00A83CCD" w:rsidP="00A83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ЗПР - обнаруживают меньшую степень непосредственности самооценки, проявляют позиционное тяготение к середине.  </w:t>
      </w:r>
    </w:p>
    <w:p w:rsidR="00CC7F82" w:rsidRDefault="00CC7F82" w:rsidP="00CC7F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CC7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2" w:rsidRDefault="00CC7F82" w:rsidP="00383E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96" w:rsidRDefault="00436996" w:rsidP="00C01E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96" w:rsidRPr="00076702" w:rsidRDefault="007E4098" w:rsidP="00A83CC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36996" w:rsidRPr="00076702">
        <w:rPr>
          <w:rFonts w:ascii="Times New Roman" w:hAnsi="Times New Roman" w:cs="Times New Roman"/>
          <w:b/>
          <w:sz w:val="28"/>
        </w:rPr>
        <w:t xml:space="preserve">Список </w:t>
      </w:r>
      <w:r w:rsidR="00615C7E">
        <w:rPr>
          <w:rFonts w:ascii="Times New Roman" w:hAnsi="Times New Roman" w:cs="Times New Roman"/>
          <w:b/>
          <w:sz w:val="28"/>
        </w:rPr>
        <w:t xml:space="preserve">использованной </w:t>
      </w:r>
      <w:r w:rsidR="00436996" w:rsidRPr="00076702">
        <w:rPr>
          <w:rFonts w:ascii="Times New Roman" w:hAnsi="Times New Roman" w:cs="Times New Roman"/>
          <w:b/>
          <w:sz w:val="28"/>
        </w:rPr>
        <w:t>литературы</w:t>
      </w:r>
    </w:p>
    <w:p w:rsidR="00436996" w:rsidRPr="00A83CCD" w:rsidRDefault="00436996" w:rsidP="00A83CCD">
      <w:pPr>
        <w:jc w:val="both"/>
        <w:rPr>
          <w:rFonts w:ascii="Times New Roman" w:hAnsi="Times New Roman" w:cs="Times New Roman"/>
          <w:sz w:val="28"/>
        </w:rPr>
      </w:pPr>
      <w:r w:rsidRPr="00A83CCD">
        <w:rPr>
          <w:rFonts w:ascii="Times New Roman" w:hAnsi="Times New Roman" w:cs="Times New Roman"/>
          <w:sz w:val="28"/>
        </w:rPr>
        <w:t xml:space="preserve"> 1. Ильина М.Н. Психологическая оценка интеллекта у детей. - СПб.: Питер,2006. </w:t>
      </w:r>
    </w:p>
    <w:p w:rsidR="00436996" w:rsidRPr="00A83CCD" w:rsidRDefault="00436996" w:rsidP="00A83CCD">
      <w:pPr>
        <w:jc w:val="both"/>
        <w:rPr>
          <w:rFonts w:ascii="Times New Roman" w:hAnsi="Times New Roman" w:cs="Times New Roman"/>
          <w:sz w:val="28"/>
        </w:rPr>
      </w:pPr>
      <w:r w:rsidRPr="00A83CCD">
        <w:rPr>
          <w:rFonts w:ascii="Times New Roman" w:hAnsi="Times New Roman" w:cs="Times New Roman"/>
          <w:sz w:val="28"/>
        </w:rPr>
        <w:t xml:space="preserve">2. Психолого-педагогическое консультирование и сопровождение развития ребенка: Пособие для учителя-дефектолога / Под ред. Л.М. </w:t>
      </w:r>
      <w:proofErr w:type="spellStart"/>
      <w:r w:rsidRPr="00A83CCD">
        <w:rPr>
          <w:rFonts w:ascii="Times New Roman" w:hAnsi="Times New Roman" w:cs="Times New Roman"/>
          <w:sz w:val="28"/>
        </w:rPr>
        <w:t>Шипициной</w:t>
      </w:r>
      <w:proofErr w:type="spellEnd"/>
      <w:r w:rsidRPr="00A83CCD">
        <w:rPr>
          <w:rFonts w:ascii="Times New Roman" w:hAnsi="Times New Roman" w:cs="Times New Roman"/>
          <w:sz w:val="28"/>
        </w:rPr>
        <w:t xml:space="preserve">. - М.: ВЛАДОС,2003. </w:t>
      </w:r>
    </w:p>
    <w:p w:rsidR="00436996" w:rsidRPr="00A83CCD" w:rsidRDefault="00436996" w:rsidP="00A83CCD">
      <w:pPr>
        <w:jc w:val="both"/>
        <w:rPr>
          <w:rFonts w:ascii="Times New Roman" w:hAnsi="Times New Roman" w:cs="Times New Roman"/>
          <w:sz w:val="28"/>
        </w:rPr>
      </w:pPr>
      <w:r w:rsidRPr="00A83CCD">
        <w:rPr>
          <w:rFonts w:ascii="Times New Roman" w:hAnsi="Times New Roman" w:cs="Times New Roman"/>
          <w:sz w:val="28"/>
        </w:rPr>
        <w:t xml:space="preserve">3. Семаго М.М., Семаго Н.Я. Психолого-медико-педагогическое обследование ребенка. - М., 1999. 4. Семаго М.М., Семаго Н.Я. Методические рекомендации по использованию </w:t>
      </w:r>
      <w:proofErr w:type="gramStart"/>
      <w:r w:rsidRPr="00A83CCD">
        <w:rPr>
          <w:rFonts w:ascii="Times New Roman" w:hAnsi="Times New Roman" w:cs="Times New Roman"/>
          <w:sz w:val="28"/>
        </w:rPr>
        <w:t>диагностического .комплекта</w:t>
      </w:r>
      <w:proofErr w:type="gramEnd"/>
      <w:r w:rsidRPr="00A83CCD">
        <w:rPr>
          <w:rFonts w:ascii="Times New Roman" w:hAnsi="Times New Roman" w:cs="Times New Roman"/>
          <w:sz w:val="28"/>
        </w:rPr>
        <w:t xml:space="preserve"> «Исследование особенностей развития познавательной сферы детей дошкольного и младшего школьного возраста». - М., 1999. </w:t>
      </w:r>
    </w:p>
    <w:p w:rsidR="00436996" w:rsidRPr="00A83CCD" w:rsidRDefault="00436996" w:rsidP="00A83CCD">
      <w:pPr>
        <w:jc w:val="both"/>
        <w:rPr>
          <w:rFonts w:ascii="Times New Roman" w:hAnsi="Times New Roman" w:cs="Times New Roman"/>
          <w:sz w:val="28"/>
        </w:rPr>
      </w:pPr>
      <w:r w:rsidRPr="00A83CCD">
        <w:rPr>
          <w:rFonts w:ascii="Times New Roman" w:hAnsi="Times New Roman" w:cs="Times New Roman"/>
          <w:sz w:val="28"/>
        </w:rPr>
        <w:t>5. Семаго М.М., Семаго Н.Я. Проблемные дети: Основы диагностической и коррекционной работы психолога. - М., 2003.</w:t>
      </w:r>
    </w:p>
    <w:p w:rsidR="00436996" w:rsidRPr="00A83CCD" w:rsidRDefault="00436996" w:rsidP="00A83CCD">
      <w:pPr>
        <w:jc w:val="both"/>
        <w:rPr>
          <w:rFonts w:ascii="Times New Roman" w:hAnsi="Times New Roman" w:cs="Times New Roman"/>
          <w:sz w:val="28"/>
        </w:rPr>
      </w:pPr>
      <w:r w:rsidRPr="00A83CCD">
        <w:rPr>
          <w:rFonts w:ascii="Times New Roman" w:hAnsi="Times New Roman" w:cs="Times New Roman"/>
          <w:sz w:val="28"/>
        </w:rPr>
        <w:t xml:space="preserve"> 6. Семаго М.М., Семаго Н.Я. </w:t>
      </w:r>
      <w:proofErr w:type="spellStart"/>
      <w:r w:rsidRPr="00A83CCD">
        <w:rPr>
          <w:rFonts w:ascii="Times New Roman" w:hAnsi="Times New Roman" w:cs="Times New Roman"/>
          <w:sz w:val="28"/>
        </w:rPr>
        <w:t>Диагностико</w:t>
      </w:r>
      <w:proofErr w:type="spellEnd"/>
      <w:r w:rsidRPr="00A83CCD">
        <w:rPr>
          <w:rFonts w:ascii="Times New Roman" w:hAnsi="Times New Roman" w:cs="Times New Roman"/>
          <w:sz w:val="28"/>
        </w:rPr>
        <w:t xml:space="preserve">-консультативная деятельность психолога образования: методическое пособие. - М.: Айрис-пресс, 2004. </w:t>
      </w:r>
    </w:p>
    <w:p w:rsidR="00436996" w:rsidRPr="00A83CCD" w:rsidRDefault="00436996" w:rsidP="00A83CCD">
      <w:pPr>
        <w:jc w:val="both"/>
        <w:rPr>
          <w:rFonts w:ascii="Times New Roman" w:hAnsi="Times New Roman" w:cs="Times New Roman"/>
          <w:sz w:val="28"/>
        </w:rPr>
      </w:pPr>
      <w:r w:rsidRPr="00A83CCD">
        <w:rPr>
          <w:rFonts w:ascii="Times New Roman" w:hAnsi="Times New Roman" w:cs="Times New Roman"/>
          <w:sz w:val="28"/>
        </w:rPr>
        <w:t xml:space="preserve">7. Семаго М.М., Семаго Н.Я. Организация содержание деятельности психолога специального образования: Методическое пособие. - М., 2005. </w:t>
      </w:r>
    </w:p>
    <w:p w:rsidR="00436996" w:rsidRPr="00A83CCD" w:rsidRDefault="00436996" w:rsidP="00A83CCD">
      <w:pPr>
        <w:jc w:val="both"/>
        <w:rPr>
          <w:rFonts w:ascii="Times New Roman" w:hAnsi="Times New Roman" w:cs="Times New Roman"/>
          <w:sz w:val="28"/>
        </w:rPr>
      </w:pPr>
      <w:r w:rsidRPr="00A83CCD">
        <w:rPr>
          <w:rFonts w:ascii="Times New Roman" w:hAnsi="Times New Roman" w:cs="Times New Roman"/>
          <w:sz w:val="28"/>
        </w:rPr>
        <w:t>8. Семаго Н.Я., Семаго М.М. Теория и практика оценки психического развития ребенка. Дошкольный и младший школьный возраст. - СПб.: Речь, 2006.</w:t>
      </w:r>
    </w:p>
    <w:p w:rsidR="00EE0182" w:rsidRPr="00A83CCD" w:rsidRDefault="00436996" w:rsidP="00A83CCD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83CCD">
        <w:rPr>
          <w:rFonts w:ascii="Times New Roman" w:hAnsi="Times New Roman" w:cs="Times New Roman"/>
          <w:sz w:val="28"/>
        </w:rPr>
        <w:t xml:space="preserve"> 9. Шаповал И.А. Методы изучения и диагностики отклоняющегося развития. М.: ТЦ Сфера, 2005. 10. </w:t>
      </w:r>
      <w:proofErr w:type="spellStart"/>
      <w:r w:rsidRPr="00A83CCD">
        <w:rPr>
          <w:rFonts w:ascii="Times New Roman" w:hAnsi="Times New Roman" w:cs="Times New Roman"/>
          <w:sz w:val="28"/>
        </w:rPr>
        <w:t>Шулаков</w:t>
      </w:r>
      <w:proofErr w:type="spellEnd"/>
      <w:r w:rsidRPr="00A83CCD">
        <w:rPr>
          <w:rFonts w:ascii="Times New Roman" w:hAnsi="Times New Roman" w:cs="Times New Roman"/>
          <w:sz w:val="28"/>
        </w:rPr>
        <w:t xml:space="preserve"> А.И. Практическая деятельность психолога при постановке дифференциального диагноза в условиях работы психолого-медико-педагогической комиссии. Методическое </w:t>
      </w:r>
      <w:proofErr w:type="gramStart"/>
      <w:r w:rsidRPr="00A83CCD">
        <w:rPr>
          <w:rFonts w:ascii="Times New Roman" w:hAnsi="Times New Roman" w:cs="Times New Roman"/>
          <w:sz w:val="28"/>
        </w:rPr>
        <w:t>пособие.-</w:t>
      </w:r>
      <w:proofErr w:type="gramEnd"/>
      <w:r w:rsidRPr="00A83CCD">
        <w:rPr>
          <w:rFonts w:ascii="Times New Roman" w:hAnsi="Times New Roman" w:cs="Times New Roman"/>
          <w:sz w:val="28"/>
        </w:rPr>
        <w:t>Екатеринбург., 2001.</w:t>
      </w:r>
      <w:r w:rsidR="007E4098" w:rsidRPr="00A83CC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                                                 </w:t>
      </w:r>
    </w:p>
    <w:p w:rsidR="00F90A3D" w:rsidRPr="00C41C35" w:rsidRDefault="00F90A3D" w:rsidP="00EE01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98B" w:rsidRDefault="00B0298B" w:rsidP="00C41C3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B0298B" w:rsidSect="00EF2FF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08" w:rsidRDefault="00114608" w:rsidP="00EF2FF3">
      <w:pPr>
        <w:spacing w:after="0" w:line="240" w:lineRule="auto"/>
      </w:pPr>
      <w:r>
        <w:separator/>
      </w:r>
    </w:p>
  </w:endnote>
  <w:endnote w:type="continuationSeparator" w:id="0">
    <w:p w:rsidR="00114608" w:rsidRDefault="00114608" w:rsidP="00EF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763219"/>
      <w:docPartObj>
        <w:docPartGallery w:val="Page Numbers (Bottom of Page)"/>
        <w:docPartUnique/>
      </w:docPartObj>
    </w:sdtPr>
    <w:sdtEndPr/>
    <w:sdtContent>
      <w:p w:rsidR="00EF2FF3" w:rsidRDefault="00EF2F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B7">
          <w:rPr>
            <w:noProof/>
          </w:rPr>
          <w:t>2</w:t>
        </w:r>
        <w:r>
          <w:fldChar w:fldCharType="end"/>
        </w:r>
      </w:p>
    </w:sdtContent>
  </w:sdt>
  <w:p w:rsidR="00EF2FF3" w:rsidRDefault="00EF2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08" w:rsidRDefault="00114608" w:rsidP="00EF2FF3">
      <w:pPr>
        <w:spacing w:after="0" w:line="240" w:lineRule="auto"/>
      </w:pPr>
      <w:r>
        <w:separator/>
      </w:r>
    </w:p>
  </w:footnote>
  <w:footnote w:type="continuationSeparator" w:id="0">
    <w:p w:rsidR="00114608" w:rsidRDefault="00114608" w:rsidP="00EF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137"/>
    <w:multiLevelType w:val="multilevel"/>
    <w:tmpl w:val="0B3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10412"/>
    <w:multiLevelType w:val="hybridMultilevel"/>
    <w:tmpl w:val="A8287C80"/>
    <w:lvl w:ilvl="0" w:tplc="0960F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4BB"/>
    <w:multiLevelType w:val="hybridMultilevel"/>
    <w:tmpl w:val="06A09D96"/>
    <w:lvl w:ilvl="0" w:tplc="D7DA7618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AE6CAD"/>
    <w:multiLevelType w:val="hybridMultilevel"/>
    <w:tmpl w:val="CDB0801A"/>
    <w:lvl w:ilvl="0" w:tplc="0960F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025E3"/>
    <w:multiLevelType w:val="hybridMultilevel"/>
    <w:tmpl w:val="834C80EE"/>
    <w:lvl w:ilvl="0" w:tplc="0960F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B5104"/>
    <w:multiLevelType w:val="hybridMultilevel"/>
    <w:tmpl w:val="7F56A396"/>
    <w:lvl w:ilvl="0" w:tplc="0960F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6B15"/>
    <w:multiLevelType w:val="hybridMultilevel"/>
    <w:tmpl w:val="C180ECAA"/>
    <w:lvl w:ilvl="0" w:tplc="F7D65CE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C05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EC1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E7D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28C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A07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C7E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493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E11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C965CA"/>
    <w:multiLevelType w:val="hybridMultilevel"/>
    <w:tmpl w:val="7C86AAEA"/>
    <w:lvl w:ilvl="0" w:tplc="52B07A0C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268E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827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814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85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2F0F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276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8F2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4D9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176C9"/>
    <w:multiLevelType w:val="multilevel"/>
    <w:tmpl w:val="7C1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710B0"/>
    <w:multiLevelType w:val="multilevel"/>
    <w:tmpl w:val="CD8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90B37"/>
    <w:multiLevelType w:val="multilevel"/>
    <w:tmpl w:val="D8F6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C"/>
    <w:rsid w:val="00022E8F"/>
    <w:rsid w:val="000343E7"/>
    <w:rsid w:val="0005786E"/>
    <w:rsid w:val="00076702"/>
    <w:rsid w:val="000D056A"/>
    <w:rsid w:val="00114608"/>
    <w:rsid w:val="00136F9F"/>
    <w:rsid w:val="00182C9F"/>
    <w:rsid w:val="002128D6"/>
    <w:rsid w:val="002F2130"/>
    <w:rsid w:val="00383EDC"/>
    <w:rsid w:val="003D6214"/>
    <w:rsid w:val="00436996"/>
    <w:rsid w:val="004A35F8"/>
    <w:rsid w:val="005271BC"/>
    <w:rsid w:val="005B1572"/>
    <w:rsid w:val="00615C7E"/>
    <w:rsid w:val="00637F39"/>
    <w:rsid w:val="006661FC"/>
    <w:rsid w:val="00691719"/>
    <w:rsid w:val="006E51C8"/>
    <w:rsid w:val="006F0EED"/>
    <w:rsid w:val="006F4E6D"/>
    <w:rsid w:val="00724912"/>
    <w:rsid w:val="00762769"/>
    <w:rsid w:val="007A242F"/>
    <w:rsid w:val="007B33AD"/>
    <w:rsid w:val="007D16B7"/>
    <w:rsid w:val="007E10C5"/>
    <w:rsid w:val="007E4098"/>
    <w:rsid w:val="00807C1B"/>
    <w:rsid w:val="0088168F"/>
    <w:rsid w:val="00882C1D"/>
    <w:rsid w:val="0089560F"/>
    <w:rsid w:val="008C154A"/>
    <w:rsid w:val="00914957"/>
    <w:rsid w:val="0097511A"/>
    <w:rsid w:val="009B4360"/>
    <w:rsid w:val="009C477C"/>
    <w:rsid w:val="009F4C3D"/>
    <w:rsid w:val="00A83CCD"/>
    <w:rsid w:val="00B0298B"/>
    <w:rsid w:val="00B71E81"/>
    <w:rsid w:val="00B8066D"/>
    <w:rsid w:val="00BB1A1E"/>
    <w:rsid w:val="00C01E55"/>
    <w:rsid w:val="00C068B5"/>
    <w:rsid w:val="00C41C35"/>
    <w:rsid w:val="00C52CCC"/>
    <w:rsid w:val="00CA68DD"/>
    <w:rsid w:val="00CC7F82"/>
    <w:rsid w:val="00CF3A81"/>
    <w:rsid w:val="00D239FC"/>
    <w:rsid w:val="00DA6691"/>
    <w:rsid w:val="00DC43E4"/>
    <w:rsid w:val="00E71C75"/>
    <w:rsid w:val="00EE0182"/>
    <w:rsid w:val="00EF2FF3"/>
    <w:rsid w:val="00F90A3D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4F2D"/>
  <w15:chartTrackingRefBased/>
  <w15:docId w15:val="{FF6D68CF-2D15-4EE3-B500-45CBE19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8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7574,bqiaagaaeyqcaaagiaiaaamgqaaabs5aaaaaaaaaaaaaaaaaaaaaaaaaaaaaaaaaaaaaaaaaaaaaaaaaaaaaaaaaaaaaaaaaaaaaaaaaaaaaaaaaaaaaaaaaaaaaaaaaaaaaaaaaaaaaaaaaaaaaaaaaaaaaaaaaaaaaaaaaaaaaaaaaaaaaaaaaaaaaaaaaaaaaaaaaaaaaaaaaaaaaaaaaaaaaaaaaaaaaaaa"/>
    <w:basedOn w:val="a"/>
    <w:rsid w:val="0013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FF3"/>
  </w:style>
  <w:style w:type="paragraph" w:styleId="a8">
    <w:name w:val="footer"/>
    <w:basedOn w:val="a"/>
    <w:link w:val="a9"/>
    <w:uiPriority w:val="99"/>
    <w:unhideWhenUsed/>
    <w:rsid w:val="00EF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FF3"/>
  </w:style>
  <w:style w:type="table" w:customStyle="1" w:styleId="TableGrid">
    <w:name w:val="TableGrid"/>
    <w:rsid w:val="00CC7F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9C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34FD-7A6E-47D6-8C2E-C45CC243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18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35</cp:revision>
  <cp:lastPrinted>2021-10-22T12:04:00Z</cp:lastPrinted>
  <dcterms:created xsi:type="dcterms:W3CDTF">2021-10-22T11:37:00Z</dcterms:created>
  <dcterms:modified xsi:type="dcterms:W3CDTF">2021-12-21T06:04:00Z</dcterms:modified>
</cp:coreProperties>
</file>